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A7E22" w:rsidRDefault="000A7E22">
      <w:pPr>
        <w:ind w:right="49"/>
        <w:jc w:val="center"/>
        <w:rPr>
          <w:rFonts w:ascii="Arial" w:eastAsia="Arial" w:hAnsi="Arial" w:cs="Arial"/>
          <w:b/>
          <w:sz w:val="24"/>
          <w:szCs w:val="24"/>
        </w:rPr>
      </w:pPr>
      <w:bookmarkStart w:id="0" w:name="_GoBack"/>
      <w:bookmarkEnd w:id="0"/>
    </w:p>
    <w:p w:rsidR="000A7E22" w:rsidRDefault="007944DE">
      <w:pPr>
        <w:ind w:right="49"/>
        <w:jc w:val="both"/>
        <w:rPr>
          <w:rFonts w:ascii="Arial" w:eastAsia="Arial" w:hAnsi="Arial" w:cs="Arial"/>
          <w:b/>
          <w:sz w:val="24"/>
          <w:szCs w:val="24"/>
        </w:rPr>
      </w:pPr>
      <w:bookmarkStart w:id="1" w:name="_gjdgxs" w:colFirst="0" w:colLast="0"/>
      <w:bookmarkEnd w:id="1"/>
      <w:r>
        <w:rPr>
          <w:rFonts w:ascii="Arial" w:eastAsia="Arial" w:hAnsi="Arial" w:cs="Arial"/>
          <w:b/>
          <w:sz w:val="24"/>
          <w:szCs w:val="24"/>
        </w:rPr>
        <w:t>H. AYUNTAMIENTO DE LEÓN, GUANAJUATO,</w:t>
      </w:r>
    </w:p>
    <w:p w:rsidR="000A7E22" w:rsidRDefault="007944DE">
      <w:pPr>
        <w:ind w:right="49"/>
        <w:jc w:val="both"/>
        <w:rPr>
          <w:rFonts w:ascii="Arial" w:eastAsia="Arial" w:hAnsi="Arial" w:cs="Arial"/>
          <w:b/>
          <w:sz w:val="24"/>
          <w:szCs w:val="24"/>
        </w:rPr>
      </w:pPr>
      <w:r>
        <w:rPr>
          <w:rFonts w:ascii="Arial" w:eastAsia="Arial" w:hAnsi="Arial" w:cs="Arial"/>
          <w:b/>
          <w:sz w:val="24"/>
          <w:szCs w:val="24"/>
        </w:rPr>
        <w:t>P R E S E N T E.</w:t>
      </w:r>
    </w:p>
    <w:p w:rsidR="000A7E22" w:rsidRDefault="000A7E22">
      <w:pPr>
        <w:ind w:right="49"/>
        <w:jc w:val="both"/>
        <w:rPr>
          <w:rFonts w:ascii="Arial" w:eastAsia="Arial" w:hAnsi="Arial" w:cs="Arial"/>
          <w:b/>
          <w:sz w:val="24"/>
          <w:szCs w:val="24"/>
        </w:rPr>
      </w:pPr>
    </w:p>
    <w:p w:rsidR="000A7E22" w:rsidRDefault="000A7E22">
      <w:pPr>
        <w:ind w:right="49"/>
        <w:jc w:val="both"/>
        <w:rPr>
          <w:rFonts w:ascii="Arial" w:eastAsia="Arial" w:hAnsi="Arial" w:cs="Arial"/>
          <w:b/>
          <w:sz w:val="24"/>
          <w:szCs w:val="24"/>
        </w:rPr>
      </w:pPr>
    </w:p>
    <w:p w:rsidR="000A7E22" w:rsidRDefault="007944DE">
      <w:pPr>
        <w:ind w:right="49"/>
        <w:jc w:val="both"/>
        <w:rPr>
          <w:rFonts w:ascii="Arial" w:eastAsia="Arial" w:hAnsi="Arial" w:cs="Arial"/>
          <w:sz w:val="24"/>
          <w:szCs w:val="24"/>
        </w:rPr>
      </w:pPr>
      <w:r>
        <w:rPr>
          <w:rFonts w:ascii="Arial" w:eastAsia="Arial" w:hAnsi="Arial" w:cs="Arial"/>
          <w:sz w:val="24"/>
          <w:szCs w:val="24"/>
        </w:rPr>
        <w:t>Los</w:t>
      </w:r>
      <w:r>
        <w:rPr>
          <w:rFonts w:ascii="Arial" w:eastAsia="Arial" w:hAnsi="Arial" w:cs="Arial"/>
          <w:b/>
          <w:sz w:val="24"/>
          <w:szCs w:val="24"/>
        </w:rPr>
        <w:t xml:space="preserve"> </w:t>
      </w:r>
      <w:r>
        <w:rPr>
          <w:rFonts w:ascii="Arial" w:eastAsia="Arial" w:hAnsi="Arial" w:cs="Arial"/>
          <w:sz w:val="24"/>
          <w:szCs w:val="24"/>
        </w:rPr>
        <w:t xml:space="preserve">suscritos integrantes de las </w:t>
      </w:r>
      <w:r>
        <w:rPr>
          <w:rFonts w:ascii="Arial" w:eastAsia="Arial" w:hAnsi="Arial" w:cs="Arial"/>
          <w:b/>
          <w:i/>
          <w:sz w:val="24"/>
          <w:szCs w:val="24"/>
        </w:rPr>
        <w:t>Comisiones Unidas de Medio Ambiente con la de Gobierno, Seguridad Pública y Tránsito</w:t>
      </w:r>
      <w:r>
        <w:rPr>
          <w:rFonts w:ascii="Arial" w:eastAsia="Arial" w:hAnsi="Arial" w:cs="Arial"/>
          <w:sz w:val="24"/>
          <w:szCs w:val="24"/>
        </w:rPr>
        <w:t xml:space="preserve">, con fundamento en los artículos 81 de la Ley Orgánica Municipal para el Estado de Guanajuato; 70, 71, 75 primer párrafo y 76 primer párrafo del Reglamento Interior del H. Ayuntamiento de León, Guanajuato; sometemos a este cuerpo edilicio la propuesta de </w:t>
      </w:r>
      <w:r>
        <w:rPr>
          <w:rFonts w:ascii="Arial" w:eastAsia="Arial" w:hAnsi="Arial" w:cs="Arial"/>
          <w:sz w:val="24"/>
          <w:szCs w:val="24"/>
        </w:rPr>
        <w:t>acuerdo que se formula al final del presente dictamen, con base en las siguientes:</w:t>
      </w:r>
    </w:p>
    <w:p w:rsidR="000A7E22" w:rsidRDefault="000A7E22">
      <w:pPr>
        <w:ind w:right="49"/>
        <w:rPr>
          <w:rFonts w:ascii="Arial" w:eastAsia="Arial" w:hAnsi="Arial" w:cs="Arial"/>
          <w:sz w:val="24"/>
          <w:szCs w:val="24"/>
        </w:rPr>
      </w:pPr>
    </w:p>
    <w:p w:rsidR="000A7E22" w:rsidRDefault="000A7E22">
      <w:pPr>
        <w:ind w:right="49"/>
        <w:jc w:val="center"/>
        <w:rPr>
          <w:rFonts w:ascii="Arial" w:eastAsia="Arial" w:hAnsi="Arial" w:cs="Arial"/>
          <w:b/>
          <w:sz w:val="24"/>
          <w:szCs w:val="24"/>
        </w:rPr>
      </w:pPr>
    </w:p>
    <w:p w:rsidR="000A7E22" w:rsidRDefault="007944DE">
      <w:pPr>
        <w:ind w:right="49"/>
        <w:jc w:val="center"/>
        <w:rPr>
          <w:rFonts w:ascii="Arial" w:eastAsia="Arial" w:hAnsi="Arial" w:cs="Arial"/>
          <w:b/>
          <w:sz w:val="24"/>
          <w:szCs w:val="24"/>
        </w:rPr>
      </w:pPr>
      <w:r>
        <w:rPr>
          <w:rFonts w:ascii="Arial" w:eastAsia="Arial" w:hAnsi="Arial" w:cs="Arial"/>
          <w:b/>
          <w:sz w:val="24"/>
          <w:szCs w:val="24"/>
        </w:rPr>
        <w:t>C O N S I D E R A C I O N E S</w:t>
      </w:r>
    </w:p>
    <w:p w:rsidR="000A7E22" w:rsidRDefault="000A7E22">
      <w:pPr>
        <w:ind w:right="49"/>
        <w:jc w:val="both"/>
        <w:rPr>
          <w:rFonts w:ascii="Arial" w:eastAsia="Arial" w:hAnsi="Arial" w:cs="Arial"/>
          <w:sz w:val="24"/>
          <w:szCs w:val="24"/>
        </w:rPr>
      </w:pPr>
    </w:p>
    <w:p w:rsidR="000A7E22" w:rsidRDefault="000A7E22">
      <w:pPr>
        <w:ind w:right="49"/>
        <w:jc w:val="both"/>
        <w:rPr>
          <w:rFonts w:ascii="Arial" w:eastAsia="Arial" w:hAnsi="Arial" w:cs="Arial"/>
          <w:sz w:val="24"/>
          <w:szCs w:val="24"/>
        </w:rPr>
      </w:pPr>
    </w:p>
    <w:p w:rsidR="000A7E22" w:rsidRDefault="007944DE">
      <w:pPr>
        <w:numPr>
          <w:ilvl w:val="0"/>
          <w:numId w:val="1"/>
        </w:numPr>
        <w:ind w:left="0" w:right="49" w:firstLine="567"/>
        <w:jc w:val="both"/>
      </w:pPr>
      <w:r>
        <w:rPr>
          <w:rFonts w:ascii="Arial" w:eastAsia="Arial" w:hAnsi="Arial" w:cs="Arial"/>
          <w:sz w:val="24"/>
          <w:szCs w:val="24"/>
        </w:rPr>
        <w:t xml:space="preserve">En sesión ordinaria del Ayuntamiento de León, Guanajuato de fecha 11 de marzo del año 2021, el Secretario de Ayuntamiento dio cuenta de la </w:t>
      </w:r>
      <w:r>
        <w:rPr>
          <w:rFonts w:ascii="Arial" w:eastAsia="Arial" w:hAnsi="Arial" w:cs="Arial"/>
          <w:sz w:val="24"/>
          <w:szCs w:val="24"/>
        </w:rPr>
        <w:t xml:space="preserve">iniciativa presentada por la Comisión de Medio Ambiente correspondiente a las </w:t>
      </w:r>
      <w:r>
        <w:rPr>
          <w:rFonts w:ascii="Arial" w:eastAsia="Arial" w:hAnsi="Arial" w:cs="Arial"/>
          <w:i/>
          <w:color w:val="000000"/>
          <w:sz w:val="24"/>
          <w:szCs w:val="24"/>
          <w:highlight w:val="white"/>
        </w:rPr>
        <w:t>Disposiciones Administrativas mediante las cuales se emite la Paleta Vegetal para la Zona Urbana en el Municipio de León, Guanajuato</w:t>
      </w:r>
      <w:r>
        <w:rPr>
          <w:rFonts w:ascii="Arial" w:eastAsia="Arial" w:hAnsi="Arial" w:cs="Arial"/>
          <w:sz w:val="24"/>
          <w:szCs w:val="24"/>
        </w:rPr>
        <w:t xml:space="preserve">, con el objeto </w:t>
      </w:r>
      <w:r>
        <w:rPr>
          <w:rFonts w:ascii="Arial" w:eastAsia="Arial" w:hAnsi="Arial" w:cs="Arial"/>
          <w:color w:val="000000"/>
          <w:sz w:val="24"/>
          <w:szCs w:val="24"/>
          <w:highlight w:val="white"/>
        </w:rPr>
        <w:t xml:space="preserve">de contar con una herramienta </w:t>
      </w:r>
      <w:r>
        <w:rPr>
          <w:rFonts w:ascii="Arial" w:eastAsia="Arial" w:hAnsi="Arial" w:cs="Arial"/>
          <w:color w:val="000000"/>
          <w:sz w:val="24"/>
          <w:szCs w:val="24"/>
          <w:highlight w:val="white"/>
        </w:rPr>
        <w:t>de consulta ciudadana sobre especies arbóreas adecuadas a las condiciones edafoclimáticas del Municipio, en los términos del documento que como anexo forma parte de la presente iniciativa</w:t>
      </w:r>
      <w:r>
        <w:rPr>
          <w:rFonts w:ascii="Arial" w:eastAsia="Arial" w:hAnsi="Arial" w:cs="Arial"/>
          <w:sz w:val="24"/>
          <w:szCs w:val="24"/>
        </w:rPr>
        <w:t xml:space="preserve">. </w:t>
      </w:r>
    </w:p>
    <w:p w:rsidR="000A7E22" w:rsidRDefault="000A7E22">
      <w:pPr>
        <w:spacing w:before="240"/>
        <w:ind w:right="49" w:firstLine="567"/>
        <w:jc w:val="both"/>
        <w:rPr>
          <w:rFonts w:ascii="Arial" w:eastAsia="Arial" w:hAnsi="Arial" w:cs="Arial"/>
          <w:sz w:val="24"/>
          <w:szCs w:val="24"/>
        </w:rPr>
      </w:pPr>
    </w:p>
    <w:p w:rsidR="000A7E22" w:rsidRDefault="007944DE">
      <w:pPr>
        <w:numPr>
          <w:ilvl w:val="0"/>
          <w:numId w:val="1"/>
        </w:numPr>
        <w:pBdr>
          <w:top w:val="nil"/>
          <w:left w:val="nil"/>
          <w:bottom w:val="nil"/>
          <w:right w:val="nil"/>
          <w:between w:val="nil"/>
        </w:pBdr>
        <w:ind w:left="0" w:right="49" w:firstLine="567"/>
        <w:jc w:val="both"/>
        <w:rPr>
          <w:color w:val="000000"/>
        </w:rPr>
      </w:pPr>
      <w:r>
        <w:rPr>
          <w:rFonts w:ascii="Arial" w:eastAsia="Arial" w:hAnsi="Arial" w:cs="Arial"/>
          <w:color w:val="000000"/>
          <w:sz w:val="24"/>
          <w:szCs w:val="24"/>
        </w:rPr>
        <w:t>En cumplimiento al procedimiento para análisis de las iniciativas</w:t>
      </w:r>
      <w:r>
        <w:rPr>
          <w:rFonts w:ascii="Arial" w:eastAsia="Arial" w:hAnsi="Arial" w:cs="Arial"/>
          <w:color w:val="000000"/>
          <w:sz w:val="24"/>
          <w:szCs w:val="24"/>
        </w:rPr>
        <w:t>, el 16 de marzo del año 2021 se radicó la iniciativa de referencia en sesión de las presentes comisiones unidas de Medio Ambiente con la de Gobierno, Seguridad Pública y Tránsito, aprobándose la metodología para su estudio, análisis y en su caso dictamina</w:t>
      </w:r>
      <w:r>
        <w:rPr>
          <w:rFonts w:ascii="Arial" w:eastAsia="Arial" w:hAnsi="Arial" w:cs="Arial"/>
          <w:color w:val="000000"/>
          <w:sz w:val="24"/>
          <w:szCs w:val="24"/>
        </w:rPr>
        <w:t>ción.</w:t>
      </w:r>
    </w:p>
    <w:p w:rsidR="000A7E22" w:rsidRDefault="007944DE">
      <w:pPr>
        <w:pBdr>
          <w:top w:val="nil"/>
          <w:left w:val="nil"/>
          <w:bottom w:val="nil"/>
          <w:right w:val="nil"/>
          <w:between w:val="nil"/>
        </w:pBdr>
        <w:tabs>
          <w:tab w:val="left" w:pos="3855"/>
        </w:tabs>
        <w:ind w:right="49" w:firstLine="567"/>
        <w:jc w:val="both"/>
        <w:rPr>
          <w:rFonts w:ascii="Arial" w:eastAsia="Arial" w:hAnsi="Arial" w:cs="Arial"/>
          <w:b/>
          <w:color w:val="000000"/>
          <w:sz w:val="24"/>
          <w:szCs w:val="24"/>
        </w:rPr>
      </w:pPr>
      <w:r>
        <w:rPr>
          <w:rFonts w:ascii="Arial" w:eastAsia="Arial" w:hAnsi="Arial" w:cs="Arial"/>
          <w:b/>
          <w:color w:val="000000"/>
          <w:sz w:val="24"/>
          <w:szCs w:val="24"/>
        </w:rPr>
        <w:tab/>
      </w:r>
    </w:p>
    <w:p w:rsidR="000A7E22" w:rsidRDefault="007944DE">
      <w:pPr>
        <w:numPr>
          <w:ilvl w:val="0"/>
          <w:numId w:val="1"/>
        </w:numPr>
        <w:ind w:left="0" w:right="49" w:firstLine="567"/>
        <w:jc w:val="both"/>
      </w:pPr>
      <w:r>
        <w:rPr>
          <w:rFonts w:ascii="Arial" w:eastAsia="Arial" w:hAnsi="Arial" w:cs="Arial"/>
          <w:sz w:val="24"/>
          <w:szCs w:val="24"/>
        </w:rPr>
        <w:t>Como parte de la metodología aprobada, en fecha 18 de marzo del año en curso, se realizó mesa de trabajo con los integrantes de las comisiones unidas, derivando de ella diversos comentarios y pronunciamientos de los participantes en la misma, dando como re</w:t>
      </w:r>
      <w:r>
        <w:rPr>
          <w:rFonts w:ascii="Arial" w:eastAsia="Arial" w:hAnsi="Arial" w:cs="Arial"/>
          <w:sz w:val="24"/>
          <w:szCs w:val="24"/>
        </w:rPr>
        <w:t>sultado el proyecto normativo que se presenta.</w:t>
      </w:r>
    </w:p>
    <w:p w:rsidR="000A7E22" w:rsidRDefault="000A7E22">
      <w:pPr>
        <w:pBdr>
          <w:top w:val="nil"/>
          <w:left w:val="nil"/>
          <w:bottom w:val="nil"/>
          <w:right w:val="nil"/>
          <w:between w:val="nil"/>
        </w:pBdr>
        <w:spacing w:before="240"/>
        <w:ind w:right="49" w:firstLine="567"/>
        <w:jc w:val="both"/>
        <w:rPr>
          <w:rFonts w:ascii="Arial" w:eastAsia="Arial" w:hAnsi="Arial" w:cs="Arial"/>
          <w:color w:val="000000"/>
          <w:sz w:val="24"/>
          <w:szCs w:val="24"/>
        </w:rPr>
      </w:pPr>
    </w:p>
    <w:p w:rsidR="000A7E22" w:rsidRDefault="007944DE">
      <w:pPr>
        <w:numPr>
          <w:ilvl w:val="0"/>
          <w:numId w:val="1"/>
        </w:numPr>
        <w:ind w:left="0" w:right="49" w:firstLine="567"/>
        <w:jc w:val="both"/>
      </w:pPr>
      <w:r>
        <w:rPr>
          <w:rFonts w:ascii="Arial" w:eastAsia="Arial" w:hAnsi="Arial" w:cs="Arial"/>
          <w:sz w:val="24"/>
          <w:szCs w:val="24"/>
        </w:rPr>
        <w:t>El Código Territorial para el Estado y los Municipios de Guanajuato, establece en su artículo 278, que las paletas vegetales municipales tienen por objeto determinar las especies y características de la veget</w:t>
      </w:r>
      <w:r>
        <w:rPr>
          <w:rFonts w:ascii="Arial" w:eastAsia="Arial" w:hAnsi="Arial" w:cs="Arial"/>
          <w:sz w:val="24"/>
          <w:szCs w:val="24"/>
        </w:rPr>
        <w:t xml:space="preserve">ación susceptibles de utilizarse en la forestación de los parques urbanos, jardines públicos y áreas verdes, </w:t>
      </w:r>
      <w:r>
        <w:rPr>
          <w:rFonts w:ascii="Arial" w:eastAsia="Arial" w:hAnsi="Arial" w:cs="Arial"/>
          <w:sz w:val="24"/>
          <w:szCs w:val="24"/>
        </w:rPr>
        <w:lastRenderedPageBreak/>
        <w:t>así como de las áreas ajardinadas de plazas cívicas, glorietas, camellones, banquetas y demás bienes inmuebles de propiedad municipal ubicados dent</w:t>
      </w:r>
      <w:r>
        <w:rPr>
          <w:rFonts w:ascii="Arial" w:eastAsia="Arial" w:hAnsi="Arial" w:cs="Arial"/>
          <w:sz w:val="24"/>
          <w:szCs w:val="24"/>
        </w:rPr>
        <w:t>ro de los centros de población.</w:t>
      </w:r>
    </w:p>
    <w:p w:rsidR="000A7E22" w:rsidRDefault="000A7E22">
      <w:pPr>
        <w:pBdr>
          <w:top w:val="nil"/>
          <w:left w:val="nil"/>
          <w:bottom w:val="nil"/>
          <w:right w:val="nil"/>
          <w:between w:val="nil"/>
        </w:pBdr>
        <w:ind w:left="720"/>
        <w:rPr>
          <w:rFonts w:ascii="Arial" w:eastAsia="Arial" w:hAnsi="Arial" w:cs="Arial"/>
          <w:color w:val="000000"/>
          <w:sz w:val="24"/>
          <w:szCs w:val="24"/>
        </w:rPr>
      </w:pPr>
    </w:p>
    <w:p w:rsidR="000A7E22" w:rsidRDefault="007944DE">
      <w:pPr>
        <w:ind w:right="49" w:firstLine="426"/>
        <w:jc w:val="both"/>
        <w:rPr>
          <w:rFonts w:ascii="Arial" w:eastAsia="Arial" w:hAnsi="Arial" w:cs="Arial"/>
          <w:sz w:val="24"/>
          <w:szCs w:val="24"/>
        </w:rPr>
      </w:pPr>
      <w:r>
        <w:rPr>
          <w:rFonts w:ascii="Arial" w:eastAsia="Arial" w:hAnsi="Arial" w:cs="Arial"/>
          <w:sz w:val="24"/>
          <w:szCs w:val="24"/>
        </w:rPr>
        <w:t>De igual forma el artículo 33, fracción XXX bis 2, del dicho Código establece la atribución de los ayuntamientos para expedir las disposiciones administrativas de observancia general mediante las que se establezca la paleta</w:t>
      </w:r>
      <w:r>
        <w:rPr>
          <w:rFonts w:ascii="Arial" w:eastAsia="Arial" w:hAnsi="Arial" w:cs="Arial"/>
          <w:sz w:val="24"/>
          <w:szCs w:val="24"/>
        </w:rPr>
        <w:t xml:space="preserve"> vegetal aplicable dentro de los centros de población ubicados en el territorio del Municipio, atendiendo a lo establecido en el inventario de especies vegetales nativas.</w:t>
      </w:r>
    </w:p>
    <w:p w:rsidR="000A7E22" w:rsidRDefault="000A7E22">
      <w:pPr>
        <w:ind w:right="49" w:firstLine="426"/>
        <w:jc w:val="both"/>
        <w:rPr>
          <w:rFonts w:ascii="Arial" w:eastAsia="Arial" w:hAnsi="Arial" w:cs="Arial"/>
          <w:sz w:val="24"/>
          <w:szCs w:val="24"/>
        </w:rPr>
      </w:pPr>
    </w:p>
    <w:p w:rsidR="000A7E22" w:rsidRDefault="007944DE">
      <w:pPr>
        <w:ind w:right="49" w:firstLine="426"/>
        <w:jc w:val="both"/>
        <w:rPr>
          <w:rFonts w:ascii="Arial" w:eastAsia="Arial" w:hAnsi="Arial" w:cs="Arial"/>
          <w:sz w:val="24"/>
          <w:szCs w:val="24"/>
        </w:rPr>
      </w:pPr>
      <w:r>
        <w:rPr>
          <w:rFonts w:ascii="Arial" w:eastAsia="Arial" w:hAnsi="Arial" w:cs="Arial"/>
          <w:sz w:val="24"/>
          <w:szCs w:val="24"/>
        </w:rPr>
        <w:t>En razón de lo anterior, los municipios pueden regular lo concerniente al paisaje e imagen urbana en sus circunscripciones territoriales, estableciendo las modalidades, restricciones, mantenimiento, mejoramiento y conservación de la vegetación urbana</w:t>
      </w:r>
    </w:p>
    <w:p w:rsidR="000A7E22" w:rsidRDefault="000A7E22">
      <w:pPr>
        <w:ind w:right="49"/>
        <w:jc w:val="both"/>
        <w:rPr>
          <w:rFonts w:ascii="Arial" w:eastAsia="Arial" w:hAnsi="Arial" w:cs="Arial"/>
          <w:sz w:val="24"/>
          <w:szCs w:val="24"/>
        </w:rPr>
      </w:pPr>
    </w:p>
    <w:p w:rsidR="000A7E22" w:rsidRDefault="007944DE">
      <w:pPr>
        <w:numPr>
          <w:ilvl w:val="0"/>
          <w:numId w:val="1"/>
        </w:numPr>
        <w:pBdr>
          <w:top w:val="nil"/>
          <w:left w:val="nil"/>
          <w:bottom w:val="nil"/>
          <w:right w:val="nil"/>
          <w:between w:val="nil"/>
        </w:pBdr>
        <w:ind w:left="0" w:right="49" w:firstLine="567"/>
        <w:jc w:val="both"/>
        <w:rPr>
          <w:color w:val="000000"/>
        </w:rPr>
      </w:pPr>
      <w:r>
        <w:rPr>
          <w:rFonts w:ascii="Arial" w:eastAsia="Arial" w:hAnsi="Arial" w:cs="Arial"/>
          <w:color w:val="000000"/>
          <w:sz w:val="24"/>
          <w:szCs w:val="24"/>
        </w:rPr>
        <w:t xml:space="preserve">Por </w:t>
      </w:r>
      <w:r>
        <w:rPr>
          <w:rFonts w:ascii="Arial" w:eastAsia="Arial" w:hAnsi="Arial" w:cs="Arial"/>
          <w:color w:val="000000"/>
          <w:sz w:val="24"/>
          <w:szCs w:val="24"/>
        </w:rPr>
        <w:t>su parte el Ejecutivo del Estado a través de la Secretaría de Medio Ambiente y Ordenamiento Territorial, emitió el Decreto Gubernativo número 109, publicado el 21 de agosto del 2020 en el Periódico Oficial del Gobierno del Estado de Guanajuato, segunda par</w:t>
      </w:r>
      <w:r>
        <w:rPr>
          <w:rFonts w:ascii="Arial" w:eastAsia="Arial" w:hAnsi="Arial" w:cs="Arial"/>
          <w:color w:val="000000"/>
          <w:sz w:val="24"/>
          <w:szCs w:val="24"/>
        </w:rPr>
        <w:t>te; a través del cual expidió el Inventario de Especies Vegetales nativas del Estado de Guanajuato.</w:t>
      </w:r>
    </w:p>
    <w:p w:rsidR="000A7E22" w:rsidRDefault="000A7E22">
      <w:pPr>
        <w:ind w:right="49"/>
        <w:jc w:val="both"/>
        <w:rPr>
          <w:rFonts w:ascii="Arial" w:eastAsia="Arial" w:hAnsi="Arial" w:cs="Arial"/>
          <w:sz w:val="24"/>
          <w:szCs w:val="24"/>
        </w:rPr>
      </w:pPr>
    </w:p>
    <w:p w:rsidR="000A7E22" w:rsidRDefault="007944DE">
      <w:pPr>
        <w:ind w:right="49"/>
        <w:jc w:val="both"/>
        <w:rPr>
          <w:rFonts w:ascii="Arial" w:eastAsia="Arial" w:hAnsi="Arial" w:cs="Arial"/>
          <w:sz w:val="24"/>
          <w:szCs w:val="24"/>
        </w:rPr>
      </w:pPr>
      <w:r>
        <w:rPr>
          <w:rFonts w:ascii="Arial" w:eastAsia="Arial" w:hAnsi="Arial" w:cs="Arial"/>
          <w:sz w:val="24"/>
          <w:szCs w:val="24"/>
        </w:rPr>
        <w:t>Dicho instrumento establece su observancia obligatoria únicamente para las dependencias y entidades de la administración pública estatal y su contenido deb</w:t>
      </w:r>
      <w:r>
        <w:rPr>
          <w:rFonts w:ascii="Arial" w:eastAsia="Arial" w:hAnsi="Arial" w:cs="Arial"/>
          <w:sz w:val="24"/>
          <w:szCs w:val="24"/>
        </w:rPr>
        <w:t>e servir de base a los 46 municipios del Estado de Guanajuato, para expedir o actualizar las paletas vegetales, así como las fichas técnicas establecidas en el Documento Técnico Base.</w:t>
      </w:r>
    </w:p>
    <w:p w:rsidR="000A7E22" w:rsidRDefault="000A7E22">
      <w:pPr>
        <w:ind w:right="49"/>
        <w:jc w:val="both"/>
        <w:rPr>
          <w:rFonts w:ascii="Arial" w:eastAsia="Arial" w:hAnsi="Arial" w:cs="Arial"/>
          <w:sz w:val="24"/>
          <w:szCs w:val="24"/>
        </w:rPr>
      </w:pPr>
    </w:p>
    <w:p w:rsidR="000A7E22" w:rsidRDefault="007944DE">
      <w:pPr>
        <w:numPr>
          <w:ilvl w:val="0"/>
          <w:numId w:val="1"/>
        </w:numPr>
        <w:pBdr>
          <w:top w:val="nil"/>
          <w:left w:val="nil"/>
          <w:bottom w:val="nil"/>
          <w:right w:val="nil"/>
          <w:between w:val="nil"/>
        </w:pBdr>
        <w:ind w:left="0" w:right="49" w:firstLine="567"/>
        <w:jc w:val="both"/>
        <w:rPr>
          <w:color w:val="000000"/>
        </w:rPr>
      </w:pPr>
      <w:r>
        <w:rPr>
          <w:rFonts w:ascii="Arial" w:eastAsia="Arial" w:hAnsi="Arial" w:cs="Arial"/>
          <w:color w:val="000000"/>
          <w:sz w:val="24"/>
          <w:szCs w:val="24"/>
        </w:rPr>
        <w:t>El Reglamento para la Gestión Ambiental en el Municipio de León, Guanaj</w:t>
      </w:r>
      <w:r>
        <w:rPr>
          <w:rFonts w:ascii="Arial" w:eastAsia="Arial" w:hAnsi="Arial" w:cs="Arial"/>
          <w:color w:val="000000"/>
          <w:sz w:val="24"/>
          <w:szCs w:val="24"/>
        </w:rPr>
        <w:t>uato, define la Paleta Vegetal como el Acuerdo del H. Ayuntamiento mediante el que, a partir de criterios ambientales y paisajistas, se determinan las especies de árboles y palmeras cuya plantación está permitida en los espacios verdes urbanos, así como en</w:t>
      </w:r>
      <w:r>
        <w:rPr>
          <w:rFonts w:ascii="Arial" w:eastAsia="Arial" w:hAnsi="Arial" w:cs="Arial"/>
          <w:color w:val="000000"/>
          <w:sz w:val="24"/>
          <w:szCs w:val="24"/>
        </w:rPr>
        <w:t xml:space="preserve"> las áreas ajardinadas de banquetas y demás bienes inmuebles de propiedad municipal, y se definen los términos, condiciones y especificaciones para esa plantación, facultando a la Dirección General de Medio Ambiente para proponer al Ayuntamiento dichas dis</w:t>
      </w:r>
      <w:r>
        <w:rPr>
          <w:rFonts w:ascii="Arial" w:eastAsia="Arial" w:hAnsi="Arial" w:cs="Arial"/>
          <w:color w:val="000000"/>
          <w:sz w:val="24"/>
          <w:szCs w:val="24"/>
        </w:rPr>
        <w:t>posiciones administrativas.</w:t>
      </w:r>
    </w:p>
    <w:p w:rsidR="000A7E22" w:rsidRDefault="000A7E22">
      <w:pPr>
        <w:pBdr>
          <w:top w:val="nil"/>
          <w:left w:val="nil"/>
          <w:bottom w:val="nil"/>
          <w:right w:val="nil"/>
          <w:between w:val="nil"/>
        </w:pBdr>
        <w:ind w:left="720" w:right="49"/>
        <w:jc w:val="both"/>
        <w:rPr>
          <w:rFonts w:ascii="Arial" w:eastAsia="Arial" w:hAnsi="Arial" w:cs="Arial"/>
          <w:color w:val="000000"/>
          <w:sz w:val="24"/>
          <w:szCs w:val="24"/>
        </w:rPr>
      </w:pPr>
    </w:p>
    <w:p w:rsidR="000A7E22" w:rsidRDefault="007944DE">
      <w:pPr>
        <w:numPr>
          <w:ilvl w:val="0"/>
          <w:numId w:val="1"/>
        </w:numPr>
        <w:pBdr>
          <w:top w:val="nil"/>
          <w:left w:val="nil"/>
          <w:bottom w:val="nil"/>
          <w:right w:val="nil"/>
          <w:between w:val="nil"/>
        </w:pBdr>
        <w:ind w:left="0" w:right="49" w:firstLine="567"/>
        <w:jc w:val="both"/>
        <w:rPr>
          <w:color w:val="000000"/>
        </w:rPr>
      </w:pPr>
      <w:r>
        <w:rPr>
          <w:rFonts w:ascii="Arial" w:eastAsia="Arial" w:hAnsi="Arial" w:cs="Arial"/>
          <w:color w:val="000000"/>
          <w:sz w:val="24"/>
          <w:szCs w:val="24"/>
          <w:highlight w:val="white"/>
        </w:rPr>
        <w:t>El Programa de Gobierno Municipal 2018-2021 del Municipio de León, Guanajuato, dentro de su nodo 5 denominado “León Saludable y Sustentable”, tiene como objetivo fomentar la calidad de vida de los habitantes de León en un ambie</w:t>
      </w:r>
      <w:r>
        <w:rPr>
          <w:rFonts w:ascii="Arial" w:eastAsia="Arial" w:hAnsi="Arial" w:cs="Arial"/>
          <w:color w:val="000000"/>
          <w:sz w:val="24"/>
          <w:szCs w:val="24"/>
          <w:highlight w:val="white"/>
        </w:rPr>
        <w:t xml:space="preserve">nte limpio, con acciones e infraestructura a favor de la salud y el autocuidado; la </w:t>
      </w:r>
      <w:r>
        <w:rPr>
          <w:rFonts w:ascii="Arial" w:eastAsia="Arial" w:hAnsi="Arial" w:cs="Arial"/>
          <w:color w:val="000000"/>
          <w:sz w:val="24"/>
          <w:szCs w:val="24"/>
          <w:highlight w:val="white"/>
        </w:rPr>
        <w:lastRenderedPageBreak/>
        <w:t xml:space="preserve">protección, conservación y aprovechamiento de las áreas naturales, así como el manejo integral y sustentable de los recursos naturales con seguridad y prevención. </w:t>
      </w:r>
    </w:p>
    <w:p w:rsidR="000A7E22" w:rsidRDefault="000A7E22">
      <w:pPr>
        <w:jc w:val="both"/>
        <w:rPr>
          <w:rFonts w:ascii="Arial" w:eastAsia="Arial" w:hAnsi="Arial" w:cs="Arial"/>
          <w:sz w:val="24"/>
          <w:szCs w:val="24"/>
          <w:highlight w:val="white"/>
        </w:rPr>
      </w:pPr>
    </w:p>
    <w:p w:rsidR="000A7E22" w:rsidRDefault="007944DE">
      <w:pPr>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 xml:space="preserve">En este contexto, este Ayuntamiento preocupado por la adaptación y la permanencia de los árboles urbanos antes las actuales dinámicas de la ciudad y los fenómenos derivados del cambio climático a través de </w:t>
      </w:r>
      <w:r>
        <w:rPr>
          <w:rFonts w:ascii="Arial" w:eastAsia="Arial" w:hAnsi="Arial" w:cs="Arial"/>
          <w:sz w:val="24"/>
          <w:szCs w:val="24"/>
        </w:rPr>
        <w:t>la Dirección General de Medio Ambiente</w:t>
      </w:r>
      <w:r>
        <w:rPr>
          <w:rFonts w:ascii="Arial" w:eastAsia="Arial" w:hAnsi="Arial" w:cs="Arial"/>
          <w:color w:val="000000"/>
          <w:sz w:val="24"/>
          <w:szCs w:val="24"/>
          <w:highlight w:val="white"/>
        </w:rPr>
        <w:t xml:space="preserve"> realizó  un</w:t>
      </w:r>
      <w:r>
        <w:rPr>
          <w:rFonts w:ascii="Arial" w:eastAsia="Arial" w:hAnsi="Arial" w:cs="Arial"/>
          <w:color w:val="000000"/>
          <w:sz w:val="24"/>
          <w:szCs w:val="24"/>
          <w:highlight w:val="white"/>
        </w:rPr>
        <w:t xml:space="preserve"> extenso análisis sobre las condiciones biofísicas del municipio, la idoneidad de las especies; la disponibilidad y características morfológicas de las especies arbóreas que se producen en el vivero municipal y comerciales, así como la evaluación del desar</w:t>
      </w:r>
      <w:r>
        <w:rPr>
          <w:rFonts w:ascii="Arial" w:eastAsia="Arial" w:hAnsi="Arial" w:cs="Arial"/>
          <w:color w:val="000000"/>
          <w:sz w:val="24"/>
          <w:szCs w:val="24"/>
          <w:highlight w:val="white"/>
        </w:rPr>
        <w:t>rollo de las especies arbóreas establecidas en el ambiente urbano en el Municipio, esto a través de un muestreo del arbolado urbano.</w:t>
      </w:r>
    </w:p>
    <w:p w:rsidR="000A7E22" w:rsidRDefault="000A7E22">
      <w:pPr>
        <w:jc w:val="both"/>
        <w:rPr>
          <w:rFonts w:ascii="Arial" w:eastAsia="Arial" w:hAnsi="Arial" w:cs="Arial"/>
          <w:color w:val="000000"/>
          <w:sz w:val="24"/>
          <w:szCs w:val="24"/>
          <w:highlight w:val="white"/>
        </w:rPr>
      </w:pPr>
    </w:p>
    <w:p w:rsidR="000A7E22" w:rsidRDefault="007944DE">
      <w:pPr>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Lo anterior dio como resultado la propuesta de la nueva Paleta Vegetal como herramienta de consulta ciudadana sobre especies arbóreas adecuadas a las condiciones edafoclimáticas del Municipio, estas a partir de la paleta vegetal existente, y el análisis co</w:t>
      </w:r>
      <w:r>
        <w:rPr>
          <w:rFonts w:ascii="Arial" w:eastAsia="Arial" w:hAnsi="Arial" w:cs="Arial"/>
          <w:color w:val="000000"/>
          <w:sz w:val="24"/>
          <w:szCs w:val="24"/>
          <w:highlight w:val="white"/>
        </w:rPr>
        <w:t>n el enfoque a la adaptación al cambio climático.</w:t>
      </w:r>
    </w:p>
    <w:p w:rsidR="000A7E22" w:rsidRDefault="000A7E22">
      <w:pPr>
        <w:pBdr>
          <w:top w:val="nil"/>
          <w:left w:val="nil"/>
          <w:bottom w:val="nil"/>
          <w:right w:val="nil"/>
          <w:between w:val="nil"/>
        </w:pBdr>
        <w:ind w:left="720"/>
        <w:rPr>
          <w:rFonts w:ascii="Arial" w:eastAsia="Arial" w:hAnsi="Arial" w:cs="Arial"/>
          <w:color w:val="000000"/>
          <w:sz w:val="24"/>
          <w:szCs w:val="24"/>
        </w:rPr>
      </w:pPr>
    </w:p>
    <w:p w:rsidR="000A7E22" w:rsidRDefault="007944DE">
      <w:pPr>
        <w:numPr>
          <w:ilvl w:val="0"/>
          <w:numId w:val="1"/>
        </w:numPr>
        <w:pBdr>
          <w:top w:val="nil"/>
          <w:left w:val="nil"/>
          <w:bottom w:val="nil"/>
          <w:right w:val="nil"/>
          <w:between w:val="nil"/>
        </w:pBdr>
        <w:ind w:left="0" w:firstLine="567"/>
        <w:jc w:val="both"/>
        <w:rPr>
          <w:color w:val="000000"/>
        </w:rPr>
      </w:pPr>
      <w:r>
        <w:rPr>
          <w:rFonts w:ascii="Arial" w:eastAsia="Arial" w:hAnsi="Arial" w:cs="Arial"/>
          <w:color w:val="000000"/>
          <w:sz w:val="24"/>
          <w:szCs w:val="24"/>
        </w:rPr>
        <w:t xml:space="preserve">En esa tesitura, estas comisiones unidas de Medio Ambiente con la de Gobierno, Seguridad Pública y Tránsito concluyen viable y conveniente someter a consideración del H. Ayuntamiento las </w:t>
      </w:r>
      <w:r>
        <w:rPr>
          <w:rFonts w:ascii="Arial" w:eastAsia="Arial" w:hAnsi="Arial" w:cs="Arial"/>
          <w:b/>
          <w:i/>
          <w:color w:val="000000"/>
          <w:sz w:val="24"/>
          <w:szCs w:val="24"/>
          <w:highlight w:val="white"/>
        </w:rPr>
        <w:t>Disposiciones Admi</w:t>
      </w:r>
      <w:r>
        <w:rPr>
          <w:rFonts w:ascii="Arial" w:eastAsia="Arial" w:hAnsi="Arial" w:cs="Arial"/>
          <w:b/>
          <w:i/>
          <w:color w:val="000000"/>
          <w:sz w:val="24"/>
          <w:szCs w:val="24"/>
          <w:highlight w:val="white"/>
        </w:rPr>
        <w:t>nistrativas mediante las cuales se emite la Paleta Vegetal para la Zona Urbana en el Municipio de León, Guanajuato</w:t>
      </w:r>
      <w:r>
        <w:rPr>
          <w:rFonts w:ascii="Arial" w:eastAsia="Arial" w:hAnsi="Arial" w:cs="Arial"/>
          <w:color w:val="000000"/>
          <w:sz w:val="24"/>
          <w:szCs w:val="24"/>
        </w:rPr>
        <w:t>, lo anterior con fundamento en los artículos 115 fracción II de la Constitución Política de los Estados Unidos Mexicanos, 117 fracción I de l</w:t>
      </w:r>
      <w:r>
        <w:rPr>
          <w:rFonts w:ascii="Arial" w:eastAsia="Arial" w:hAnsi="Arial" w:cs="Arial"/>
          <w:color w:val="000000"/>
          <w:sz w:val="24"/>
          <w:szCs w:val="24"/>
        </w:rPr>
        <w:t>a Constitución Política para el Estado de Guanajuato; 33, fracción XXX bis 2 del Código Territorial para el Estado y los Municipios de Guanajuato y 76 fracción I inciso b), 236 y 239 de la Ley Orgánica Municipal para el Estado de Guanajuato, se somete a la</w:t>
      </w:r>
      <w:r>
        <w:rPr>
          <w:rFonts w:ascii="Arial" w:eastAsia="Arial" w:hAnsi="Arial" w:cs="Arial"/>
          <w:color w:val="000000"/>
          <w:sz w:val="24"/>
          <w:szCs w:val="24"/>
        </w:rPr>
        <w:t xml:space="preserve"> consideración del H. Ayuntamiento, la propuesta del siguiente: </w:t>
      </w:r>
    </w:p>
    <w:p w:rsidR="000A7E22" w:rsidRDefault="000A7E22">
      <w:pPr>
        <w:ind w:right="49"/>
        <w:jc w:val="both"/>
        <w:rPr>
          <w:rFonts w:ascii="Arial" w:eastAsia="Arial" w:hAnsi="Arial" w:cs="Arial"/>
          <w:sz w:val="24"/>
          <w:szCs w:val="24"/>
        </w:rPr>
      </w:pPr>
    </w:p>
    <w:p w:rsidR="000A7E22" w:rsidRDefault="000A7E22">
      <w:pPr>
        <w:ind w:right="49"/>
        <w:jc w:val="both"/>
        <w:rPr>
          <w:rFonts w:ascii="Arial" w:eastAsia="Arial" w:hAnsi="Arial" w:cs="Arial"/>
          <w:sz w:val="24"/>
          <w:szCs w:val="24"/>
        </w:rPr>
      </w:pPr>
    </w:p>
    <w:p w:rsidR="000A7E22" w:rsidRDefault="007944DE">
      <w:pPr>
        <w:pBdr>
          <w:top w:val="nil"/>
          <w:left w:val="nil"/>
          <w:bottom w:val="nil"/>
          <w:right w:val="nil"/>
          <w:between w:val="nil"/>
        </w:pBdr>
        <w:ind w:right="49"/>
        <w:jc w:val="center"/>
        <w:rPr>
          <w:rFonts w:ascii="Arial" w:eastAsia="Arial" w:hAnsi="Arial" w:cs="Arial"/>
          <w:b/>
          <w:color w:val="000000"/>
          <w:sz w:val="24"/>
          <w:szCs w:val="24"/>
        </w:rPr>
      </w:pPr>
      <w:r>
        <w:rPr>
          <w:rFonts w:ascii="Arial" w:eastAsia="Arial" w:hAnsi="Arial" w:cs="Arial"/>
          <w:b/>
          <w:color w:val="000000"/>
          <w:sz w:val="24"/>
          <w:szCs w:val="24"/>
        </w:rPr>
        <w:t>A C U E R D O S</w:t>
      </w:r>
    </w:p>
    <w:p w:rsidR="000A7E22" w:rsidRDefault="000A7E22">
      <w:pPr>
        <w:pBdr>
          <w:top w:val="nil"/>
          <w:left w:val="nil"/>
          <w:bottom w:val="nil"/>
          <w:right w:val="nil"/>
          <w:between w:val="nil"/>
        </w:pBdr>
        <w:ind w:right="49"/>
        <w:jc w:val="both"/>
        <w:rPr>
          <w:rFonts w:ascii="Arial" w:eastAsia="Arial" w:hAnsi="Arial" w:cs="Arial"/>
          <w:b/>
          <w:color w:val="000000"/>
          <w:sz w:val="24"/>
          <w:szCs w:val="24"/>
        </w:rPr>
      </w:pPr>
    </w:p>
    <w:p w:rsidR="000A7E22" w:rsidRDefault="007944DE">
      <w:pPr>
        <w:ind w:right="49"/>
        <w:jc w:val="both"/>
        <w:rPr>
          <w:rFonts w:ascii="Arial" w:eastAsia="Arial" w:hAnsi="Arial" w:cs="Arial"/>
          <w:sz w:val="24"/>
          <w:szCs w:val="24"/>
        </w:rPr>
      </w:pPr>
      <w:r>
        <w:rPr>
          <w:rFonts w:ascii="Arial" w:eastAsia="Arial" w:hAnsi="Arial" w:cs="Arial"/>
          <w:b/>
          <w:sz w:val="24"/>
          <w:szCs w:val="24"/>
        </w:rPr>
        <w:t>PRIMERO.-</w:t>
      </w:r>
      <w:r>
        <w:rPr>
          <w:rFonts w:ascii="Arial" w:eastAsia="Arial" w:hAnsi="Arial" w:cs="Arial"/>
          <w:sz w:val="24"/>
          <w:szCs w:val="24"/>
        </w:rPr>
        <w:t xml:space="preserve"> Se</w:t>
      </w:r>
      <w:r>
        <w:rPr>
          <w:rFonts w:ascii="Arial" w:eastAsia="Arial" w:hAnsi="Arial" w:cs="Arial"/>
          <w:b/>
          <w:sz w:val="24"/>
          <w:szCs w:val="24"/>
        </w:rPr>
        <w:t xml:space="preserve"> aprueban las </w:t>
      </w:r>
      <w:r>
        <w:rPr>
          <w:rFonts w:ascii="Arial" w:eastAsia="Arial" w:hAnsi="Arial" w:cs="Arial"/>
          <w:b/>
          <w:color w:val="000000"/>
          <w:sz w:val="24"/>
          <w:szCs w:val="24"/>
          <w:highlight w:val="white"/>
        </w:rPr>
        <w:t>Disposiciones Administrativas mediante las cuales se emite la Paleta Vegetal para la Zona Urbana en el Municipio de León, Guanajuato</w:t>
      </w:r>
      <w:r>
        <w:rPr>
          <w:rFonts w:ascii="Arial" w:eastAsia="Arial" w:hAnsi="Arial" w:cs="Arial"/>
          <w:b/>
          <w:i/>
          <w:sz w:val="24"/>
          <w:szCs w:val="24"/>
        </w:rPr>
        <w:t xml:space="preserve">, </w:t>
      </w:r>
      <w:r>
        <w:rPr>
          <w:rFonts w:ascii="Arial" w:eastAsia="Arial" w:hAnsi="Arial" w:cs="Arial"/>
          <w:sz w:val="24"/>
          <w:szCs w:val="24"/>
        </w:rPr>
        <w:t xml:space="preserve">de conformidad con el anexo único que forma parte integral del presente acuerdo. </w:t>
      </w:r>
    </w:p>
    <w:p w:rsidR="000A7E22" w:rsidRDefault="007944DE">
      <w:pPr>
        <w:spacing w:before="240"/>
        <w:ind w:right="49"/>
        <w:jc w:val="both"/>
        <w:rPr>
          <w:rFonts w:ascii="Arial" w:eastAsia="Arial" w:hAnsi="Arial" w:cs="Arial"/>
          <w:sz w:val="24"/>
          <w:szCs w:val="24"/>
        </w:rPr>
      </w:pPr>
      <w:r>
        <w:rPr>
          <w:rFonts w:ascii="Arial" w:eastAsia="Arial" w:hAnsi="Arial" w:cs="Arial"/>
          <w:b/>
          <w:sz w:val="24"/>
          <w:szCs w:val="24"/>
        </w:rPr>
        <w:t>SEGUNDO.-</w:t>
      </w:r>
      <w:r>
        <w:rPr>
          <w:rFonts w:ascii="Arial" w:eastAsia="Arial" w:hAnsi="Arial" w:cs="Arial"/>
          <w:sz w:val="24"/>
          <w:szCs w:val="24"/>
        </w:rPr>
        <w:t xml:space="preserve"> Publíquese el presente acuerdo en el Periódico Oficial del Gobierno del Estado, para los efectos del artículo 240 de la Ley Orgánica Municipal para el Estado de Gua</w:t>
      </w:r>
      <w:r>
        <w:rPr>
          <w:rFonts w:ascii="Arial" w:eastAsia="Arial" w:hAnsi="Arial" w:cs="Arial"/>
          <w:sz w:val="24"/>
          <w:szCs w:val="24"/>
        </w:rPr>
        <w:t xml:space="preserve">najuato. </w:t>
      </w:r>
    </w:p>
    <w:p w:rsidR="000A7E22" w:rsidRDefault="007944DE">
      <w:pPr>
        <w:spacing w:before="240"/>
        <w:ind w:right="49"/>
        <w:jc w:val="both"/>
        <w:rPr>
          <w:rFonts w:ascii="Arial" w:eastAsia="Arial" w:hAnsi="Arial" w:cs="Arial"/>
          <w:sz w:val="24"/>
          <w:szCs w:val="24"/>
        </w:rPr>
      </w:pPr>
      <w:r>
        <w:rPr>
          <w:rFonts w:ascii="Arial" w:eastAsia="Arial" w:hAnsi="Arial" w:cs="Arial"/>
          <w:b/>
          <w:sz w:val="24"/>
          <w:szCs w:val="24"/>
        </w:rPr>
        <w:lastRenderedPageBreak/>
        <w:t>TERCERO.-</w:t>
      </w:r>
      <w:r>
        <w:rPr>
          <w:rFonts w:ascii="Arial" w:eastAsia="Arial" w:hAnsi="Arial" w:cs="Arial"/>
          <w:sz w:val="24"/>
          <w:szCs w:val="24"/>
        </w:rPr>
        <w:t xml:space="preserve">  Se</w:t>
      </w:r>
      <w:r>
        <w:rPr>
          <w:rFonts w:ascii="Arial" w:eastAsia="Arial" w:hAnsi="Arial" w:cs="Arial"/>
          <w:b/>
          <w:sz w:val="24"/>
          <w:szCs w:val="24"/>
        </w:rPr>
        <w:t xml:space="preserve"> instruye </w:t>
      </w:r>
      <w:r>
        <w:rPr>
          <w:rFonts w:ascii="Arial" w:eastAsia="Arial" w:hAnsi="Arial" w:cs="Arial"/>
          <w:sz w:val="24"/>
          <w:szCs w:val="24"/>
        </w:rPr>
        <w:t xml:space="preserve">y </w:t>
      </w:r>
      <w:r>
        <w:rPr>
          <w:rFonts w:ascii="Arial" w:eastAsia="Arial" w:hAnsi="Arial" w:cs="Arial"/>
          <w:b/>
          <w:sz w:val="24"/>
          <w:szCs w:val="24"/>
        </w:rPr>
        <w:t>se faculta</w:t>
      </w:r>
      <w:r>
        <w:rPr>
          <w:rFonts w:ascii="Arial" w:eastAsia="Arial" w:hAnsi="Arial" w:cs="Arial"/>
          <w:sz w:val="24"/>
          <w:szCs w:val="24"/>
        </w:rPr>
        <w:t xml:space="preserve"> a la Dirección General de Apoyo a la Función Edilicia para que realice las correcciones de gramática y estilo, así como para que establezca las conciliaciones de congruencia o coherencia jurídica que resulten n</w:t>
      </w:r>
      <w:r>
        <w:rPr>
          <w:rFonts w:ascii="Arial" w:eastAsia="Arial" w:hAnsi="Arial" w:cs="Arial"/>
          <w:sz w:val="24"/>
          <w:szCs w:val="24"/>
        </w:rPr>
        <w:t xml:space="preserve">ecesarias en el documento normativo aprobado en los términos del presente acuerdo.  </w:t>
      </w:r>
    </w:p>
    <w:p w:rsidR="000A7E22" w:rsidRDefault="007944DE">
      <w:pPr>
        <w:spacing w:before="240"/>
        <w:ind w:right="49"/>
        <w:jc w:val="both"/>
        <w:rPr>
          <w:rFonts w:ascii="Arial" w:eastAsia="Arial" w:hAnsi="Arial" w:cs="Arial"/>
          <w:strike/>
          <w:sz w:val="24"/>
          <w:szCs w:val="24"/>
        </w:rPr>
      </w:pPr>
      <w:r>
        <w:rPr>
          <w:rFonts w:ascii="Arial" w:eastAsia="Arial" w:hAnsi="Arial" w:cs="Arial"/>
          <w:b/>
          <w:sz w:val="24"/>
          <w:szCs w:val="24"/>
        </w:rPr>
        <w:t>CUARTO.-</w:t>
      </w:r>
      <w:r>
        <w:rPr>
          <w:rFonts w:ascii="Arial" w:eastAsia="Arial" w:hAnsi="Arial" w:cs="Arial"/>
          <w:sz w:val="24"/>
          <w:szCs w:val="24"/>
        </w:rPr>
        <w:t xml:space="preserve"> Se </w:t>
      </w:r>
      <w:r>
        <w:rPr>
          <w:rFonts w:ascii="Arial" w:eastAsia="Arial" w:hAnsi="Arial" w:cs="Arial"/>
          <w:b/>
          <w:sz w:val="24"/>
          <w:szCs w:val="24"/>
        </w:rPr>
        <w:t>instruye</w:t>
      </w:r>
      <w:r>
        <w:rPr>
          <w:rFonts w:ascii="Arial" w:eastAsia="Arial" w:hAnsi="Arial" w:cs="Arial"/>
          <w:sz w:val="24"/>
          <w:szCs w:val="24"/>
        </w:rPr>
        <w:t xml:space="preserve"> a la Dirección General de Medio Ambiente para generar y proponer el </w:t>
      </w:r>
      <w:r>
        <w:rPr>
          <w:rFonts w:ascii="Arial" w:eastAsia="Arial" w:hAnsi="Arial" w:cs="Arial"/>
          <w:b/>
          <w:sz w:val="24"/>
          <w:szCs w:val="24"/>
        </w:rPr>
        <w:t>Programa Municipal de Arborización Urbana Sectorizado,</w:t>
      </w:r>
      <w:r>
        <w:t xml:space="preserve"> </w:t>
      </w:r>
      <w:r>
        <w:rPr>
          <w:rFonts w:ascii="Arial" w:eastAsia="Arial" w:hAnsi="Arial" w:cs="Arial"/>
          <w:sz w:val="24"/>
          <w:szCs w:val="24"/>
        </w:rPr>
        <w:t>que contenga e indique de f</w:t>
      </w:r>
      <w:r>
        <w:rPr>
          <w:rFonts w:ascii="Arial" w:eastAsia="Arial" w:hAnsi="Arial" w:cs="Arial"/>
          <w:sz w:val="24"/>
          <w:szCs w:val="24"/>
        </w:rPr>
        <w:t xml:space="preserve">orma sectorizada y priorizada la forestación, reforestación y sustitución del arbolado de acuerdo a las especies factibles y a las necesidades particulares de cada zona. </w:t>
      </w:r>
    </w:p>
    <w:p w:rsidR="000A7E22" w:rsidRDefault="007944DE">
      <w:pPr>
        <w:spacing w:before="240"/>
        <w:ind w:right="49"/>
        <w:jc w:val="both"/>
        <w:rPr>
          <w:rFonts w:ascii="Arial" w:eastAsia="Arial" w:hAnsi="Arial" w:cs="Arial"/>
          <w:sz w:val="24"/>
          <w:szCs w:val="24"/>
        </w:rPr>
      </w:pPr>
      <w:r>
        <w:rPr>
          <w:rFonts w:ascii="Arial" w:eastAsia="Arial" w:hAnsi="Arial" w:cs="Arial"/>
          <w:b/>
          <w:sz w:val="24"/>
          <w:szCs w:val="24"/>
        </w:rPr>
        <w:t xml:space="preserve">QUINTO.- </w:t>
      </w:r>
      <w:r>
        <w:rPr>
          <w:rFonts w:ascii="Arial" w:eastAsia="Arial" w:hAnsi="Arial" w:cs="Arial"/>
          <w:sz w:val="24"/>
          <w:szCs w:val="24"/>
        </w:rPr>
        <w:t xml:space="preserve">Se </w:t>
      </w:r>
      <w:r>
        <w:rPr>
          <w:rFonts w:ascii="Arial" w:eastAsia="Arial" w:hAnsi="Arial" w:cs="Arial"/>
          <w:b/>
          <w:sz w:val="24"/>
          <w:szCs w:val="24"/>
        </w:rPr>
        <w:t>instruye y faculta</w:t>
      </w:r>
      <w:r>
        <w:rPr>
          <w:rFonts w:ascii="Arial" w:eastAsia="Arial" w:hAnsi="Arial" w:cs="Arial"/>
          <w:sz w:val="24"/>
          <w:szCs w:val="24"/>
        </w:rPr>
        <w:t xml:space="preserve"> a la Dirección General de Medio Ambiente, para que ela</w:t>
      </w:r>
      <w:r>
        <w:rPr>
          <w:rFonts w:ascii="Arial" w:eastAsia="Arial" w:hAnsi="Arial" w:cs="Arial"/>
          <w:sz w:val="24"/>
          <w:szCs w:val="24"/>
        </w:rPr>
        <w:t xml:space="preserve">bore el </w:t>
      </w:r>
      <w:r>
        <w:rPr>
          <w:rFonts w:ascii="Arial" w:eastAsia="Arial" w:hAnsi="Arial" w:cs="Arial"/>
          <w:b/>
          <w:sz w:val="24"/>
          <w:szCs w:val="24"/>
        </w:rPr>
        <w:t>Manual para el Manejo del Arbolado Urbano</w:t>
      </w:r>
      <w:r>
        <w:rPr>
          <w:rFonts w:ascii="Arial" w:eastAsia="Arial" w:hAnsi="Arial" w:cs="Arial"/>
          <w:sz w:val="24"/>
          <w:szCs w:val="24"/>
        </w:rPr>
        <w:t>, que conlleve al mantenimiento del bosque urbano, a nivel de especie, enfatizando en las labores de riego, fertilización, control y combate de plagas y enfermedades, poda y derribo, específicos para cada es</w:t>
      </w:r>
      <w:r>
        <w:rPr>
          <w:rFonts w:ascii="Arial" w:eastAsia="Arial" w:hAnsi="Arial" w:cs="Arial"/>
          <w:sz w:val="24"/>
          <w:szCs w:val="24"/>
        </w:rPr>
        <w:t>pecie.</w:t>
      </w:r>
    </w:p>
    <w:p w:rsidR="000A7E22" w:rsidRDefault="007944DE">
      <w:pPr>
        <w:spacing w:before="240"/>
        <w:ind w:right="49"/>
        <w:jc w:val="both"/>
        <w:rPr>
          <w:rFonts w:ascii="Arial" w:eastAsia="Arial" w:hAnsi="Arial" w:cs="Arial"/>
          <w:sz w:val="24"/>
          <w:szCs w:val="24"/>
        </w:rPr>
      </w:pPr>
      <w:r>
        <w:rPr>
          <w:rFonts w:ascii="Arial" w:eastAsia="Arial" w:hAnsi="Arial" w:cs="Arial"/>
          <w:b/>
          <w:sz w:val="24"/>
          <w:szCs w:val="24"/>
        </w:rPr>
        <w:t xml:space="preserve">SEXTO.- </w:t>
      </w:r>
      <w:r>
        <w:rPr>
          <w:rFonts w:ascii="Arial" w:eastAsia="Arial" w:hAnsi="Arial" w:cs="Arial"/>
          <w:sz w:val="24"/>
          <w:szCs w:val="24"/>
        </w:rPr>
        <w:t xml:space="preserve">La Dirección General de Medio Ambiente, deberá </w:t>
      </w:r>
      <w:r>
        <w:rPr>
          <w:rFonts w:ascii="Arial" w:eastAsia="Arial" w:hAnsi="Arial" w:cs="Arial"/>
          <w:color w:val="000000"/>
          <w:sz w:val="24"/>
          <w:szCs w:val="24"/>
        </w:rPr>
        <w:t xml:space="preserve">establecer un </w:t>
      </w:r>
      <w:r>
        <w:rPr>
          <w:rFonts w:ascii="Arial" w:eastAsia="Arial" w:hAnsi="Arial" w:cs="Arial"/>
          <w:b/>
          <w:color w:val="000000"/>
          <w:sz w:val="24"/>
          <w:szCs w:val="24"/>
        </w:rPr>
        <w:t>Banco de Germoplasma Municipal</w:t>
      </w:r>
      <w:r>
        <w:rPr>
          <w:rFonts w:ascii="Arial" w:eastAsia="Arial" w:hAnsi="Arial" w:cs="Arial"/>
          <w:color w:val="000000"/>
          <w:sz w:val="24"/>
          <w:szCs w:val="24"/>
        </w:rPr>
        <w:t>; además de trabajar en un proyecto que contemple la infraestructura (cámaras frías) y los protocolos de colecta, almacenamiento e identificación de  semilla de las especies urbanas del Municipio de León, que son deseables y que se encuentran en el listado</w:t>
      </w:r>
      <w:r>
        <w:rPr>
          <w:rFonts w:ascii="Arial" w:eastAsia="Arial" w:hAnsi="Arial" w:cs="Arial"/>
          <w:color w:val="000000"/>
          <w:sz w:val="24"/>
          <w:szCs w:val="24"/>
        </w:rPr>
        <w:t xml:space="preserve"> aprobado, seleccionando a los individuos con mejores características fenotípícas y genotípicas (árboles superiores).</w:t>
      </w:r>
    </w:p>
    <w:p w:rsidR="000A7E22" w:rsidRDefault="000A7E22">
      <w:pPr>
        <w:ind w:right="49"/>
        <w:jc w:val="both"/>
        <w:rPr>
          <w:rFonts w:ascii="Arial" w:eastAsia="Arial" w:hAnsi="Arial" w:cs="Arial"/>
          <w:sz w:val="24"/>
          <w:szCs w:val="24"/>
        </w:rPr>
      </w:pPr>
    </w:p>
    <w:p w:rsidR="000A7E22" w:rsidRDefault="000A7E22">
      <w:pPr>
        <w:ind w:right="49"/>
        <w:jc w:val="both"/>
        <w:rPr>
          <w:rFonts w:ascii="Arial" w:eastAsia="Arial" w:hAnsi="Arial" w:cs="Arial"/>
          <w:sz w:val="24"/>
          <w:szCs w:val="24"/>
        </w:rPr>
      </w:pPr>
    </w:p>
    <w:p w:rsidR="000A7E22" w:rsidRDefault="007944DE">
      <w:pPr>
        <w:ind w:right="49"/>
        <w:rPr>
          <w:rFonts w:ascii="Arial" w:eastAsia="Arial" w:hAnsi="Arial" w:cs="Arial"/>
          <w:sz w:val="24"/>
          <w:szCs w:val="24"/>
        </w:rPr>
      </w:pPr>
      <w:r>
        <w:rPr>
          <w:rFonts w:ascii="Arial" w:eastAsia="Arial" w:hAnsi="Arial" w:cs="Arial"/>
          <w:sz w:val="24"/>
          <w:szCs w:val="24"/>
        </w:rPr>
        <w:t xml:space="preserve"> </w:t>
      </w:r>
    </w:p>
    <w:p w:rsidR="000A7E22" w:rsidRDefault="007944DE">
      <w:pPr>
        <w:ind w:right="49"/>
        <w:jc w:val="center"/>
        <w:rPr>
          <w:rFonts w:ascii="Arial" w:eastAsia="Arial" w:hAnsi="Arial" w:cs="Arial"/>
          <w:b/>
          <w:sz w:val="24"/>
          <w:szCs w:val="24"/>
        </w:rPr>
      </w:pPr>
      <w:r>
        <w:rPr>
          <w:rFonts w:ascii="Arial" w:eastAsia="Arial" w:hAnsi="Arial" w:cs="Arial"/>
          <w:b/>
          <w:sz w:val="24"/>
          <w:szCs w:val="24"/>
        </w:rPr>
        <w:t>A T E N T A M E N T E</w:t>
      </w:r>
    </w:p>
    <w:p w:rsidR="000A7E22" w:rsidRDefault="007944DE">
      <w:pPr>
        <w:ind w:right="49"/>
        <w:jc w:val="center"/>
        <w:rPr>
          <w:rFonts w:ascii="Arial" w:eastAsia="Arial" w:hAnsi="Arial" w:cs="Arial"/>
          <w:b/>
          <w:sz w:val="24"/>
          <w:szCs w:val="24"/>
        </w:rPr>
      </w:pPr>
      <w:r>
        <w:rPr>
          <w:rFonts w:ascii="Arial" w:eastAsia="Arial" w:hAnsi="Arial" w:cs="Arial"/>
          <w:b/>
          <w:sz w:val="24"/>
          <w:szCs w:val="24"/>
        </w:rPr>
        <w:t>“EL TRABAJO TODO LO VENCE”</w:t>
      </w:r>
    </w:p>
    <w:p w:rsidR="000A7E22" w:rsidRDefault="007944DE">
      <w:pPr>
        <w:ind w:right="49"/>
        <w:jc w:val="center"/>
        <w:rPr>
          <w:rFonts w:ascii="Arial" w:eastAsia="Arial" w:hAnsi="Arial" w:cs="Arial"/>
          <w:b/>
          <w:color w:val="000000"/>
          <w:sz w:val="24"/>
          <w:szCs w:val="24"/>
        </w:rPr>
      </w:pPr>
      <w:r>
        <w:rPr>
          <w:rFonts w:ascii="Arial" w:eastAsia="Arial" w:hAnsi="Arial" w:cs="Arial"/>
          <w:b/>
          <w:color w:val="000000"/>
          <w:sz w:val="24"/>
          <w:szCs w:val="24"/>
        </w:rPr>
        <w:t xml:space="preserve">“2021, AÑO DE LA INDEPENDENCIA” </w:t>
      </w:r>
    </w:p>
    <w:p w:rsidR="000A7E22" w:rsidRDefault="007944DE">
      <w:pPr>
        <w:ind w:right="49"/>
        <w:jc w:val="center"/>
        <w:rPr>
          <w:rFonts w:ascii="Arial" w:eastAsia="Arial" w:hAnsi="Arial" w:cs="Arial"/>
          <w:b/>
          <w:sz w:val="24"/>
          <w:szCs w:val="24"/>
        </w:rPr>
      </w:pPr>
      <w:r>
        <w:rPr>
          <w:rFonts w:ascii="Arial" w:eastAsia="Arial" w:hAnsi="Arial" w:cs="Arial"/>
          <w:b/>
          <w:sz w:val="24"/>
          <w:szCs w:val="24"/>
        </w:rPr>
        <w:t>LEÓN, GTO., 23 DE MARZO DEL AÑO 2021</w:t>
      </w:r>
    </w:p>
    <w:p w:rsidR="000A7E22" w:rsidRDefault="007944DE">
      <w:pPr>
        <w:spacing w:after="160"/>
        <w:rPr>
          <w:rFonts w:ascii="Arial" w:eastAsia="Arial" w:hAnsi="Arial" w:cs="Arial"/>
          <w:b/>
          <w:sz w:val="24"/>
          <w:szCs w:val="24"/>
        </w:rPr>
      </w:pPr>
      <w:r>
        <w:br w:type="page"/>
      </w:r>
    </w:p>
    <w:p w:rsidR="000A7E22" w:rsidRDefault="000A7E22">
      <w:pPr>
        <w:ind w:right="49"/>
        <w:jc w:val="center"/>
        <w:rPr>
          <w:rFonts w:ascii="Arial" w:eastAsia="Arial" w:hAnsi="Arial" w:cs="Arial"/>
          <w:b/>
          <w:sz w:val="24"/>
          <w:szCs w:val="24"/>
        </w:rPr>
      </w:pPr>
    </w:p>
    <w:p w:rsidR="000A7E22" w:rsidRDefault="007944DE">
      <w:pPr>
        <w:ind w:right="49"/>
        <w:jc w:val="center"/>
        <w:rPr>
          <w:rFonts w:ascii="Arial" w:eastAsia="Arial" w:hAnsi="Arial" w:cs="Arial"/>
          <w:b/>
          <w:sz w:val="24"/>
          <w:szCs w:val="24"/>
        </w:rPr>
      </w:pPr>
      <w:r>
        <w:rPr>
          <w:rFonts w:ascii="Arial" w:eastAsia="Arial" w:hAnsi="Arial" w:cs="Arial"/>
          <w:b/>
          <w:sz w:val="24"/>
          <w:szCs w:val="24"/>
        </w:rPr>
        <w:t xml:space="preserve">INTEGRANTES </w:t>
      </w:r>
      <w:r>
        <w:rPr>
          <w:rFonts w:ascii="Arial" w:eastAsia="Arial" w:hAnsi="Arial" w:cs="Arial"/>
          <w:b/>
          <w:sz w:val="24"/>
          <w:szCs w:val="24"/>
        </w:rPr>
        <w:t>DE LAS COMISIONES UNIDAS DE MEDIO AMBIENTE CON LA DE GOBIERNO, SEGURIDAD PÚBLICA Y TRÁNSITO.</w:t>
      </w:r>
    </w:p>
    <w:p w:rsidR="000A7E22" w:rsidRDefault="000A7E22">
      <w:pPr>
        <w:ind w:right="49"/>
        <w:jc w:val="both"/>
        <w:rPr>
          <w:rFonts w:ascii="Arial" w:eastAsia="Arial" w:hAnsi="Arial" w:cs="Arial"/>
          <w:b/>
          <w:sz w:val="24"/>
          <w:szCs w:val="24"/>
        </w:rPr>
      </w:pPr>
    </w:p>
    <w:p w:rsidR="000A7E22" w:rsidRDefault="000A7E22">
      <w:pPr>
        <w:ind w:right="49"/>
        <w:jc w:val="both"/>
        <w:rPr>
          <w:rFonts w:ascii="Arial" w:eastAsia="Arial" w:hAnsi="Arial" w:cs="Arial"/>
          <w:b/>
          <w:sz w:val="24"/>
          <w:szCs w:val="24"/>
        </w:rPr>
      </w:pPr>
    </w:p>
    <w:p w:rsidR="000A7E22" w:rsidRDefault="000A7E22">
      <w:pPr>
        <w:ind w:right="49"/>
        <w:jc w:val="both"/>
        <w:rPr>
          <w:rFonts w:ascii="Arial" w:eastAsia="Arial" w:hAnsi="Arial" w:cs="Arial"/>
          <w:b/>
          <w:sz w:val="24"/>
          <w:szCs w:val="24"/>
        </w:rPr>
      </w:pPr>
    </w:p>
    <w:p w:rsidR="000A7E22" w:rsidRDefault="000A7E22">
      <w:pPr>
        <w:ind w:right="49"/>
        <w:jc w:val="both"/>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7944DE">
      <w:pPr>
        <w:ind w:right="49"/>
        <w:rPr>
          <w:rFonts w:ascii="Arial" w:eastAsia="Arial" w:hAnsi="Arial" w:cs="Arial"/>
          <w:b/>
          <w:sz w:val="24"/>
          <w:szCs w:val="24"/>
        </w:rPr>
      </w:pPr>
      <w:r>
        <w:rPr>
          <w:rFonts w:ascii="Arial" w:eastAsia="Arial" w:hAnsi="Arial" w:cs="Arial"/>
          <w:b/>
          <w:sz w:val="24"/>
          <w:szCs w:val="24"/>
        </w:rPr>
        <w:t>KAROL JARED GONZÁLEZ MÁRQUEZ</w:t>
      </w:r>
    </w:p>
    <w:p w:rsidR="000A7E22" w:rsidRDefault="007944DE">
      <w:pPr>
        <w:ind w:right="49"/>
        <w:rPr>
          <w:rFonts w:ascii="Arial" w:eastAsia="Arial" w:hAnsi="Arial" w:cs="Arial"/>
          <w:b/>
          <w:sz w:val="24"/>
          <w:szCs w:val="24"/>
        </w:rPr>
      </w:pPr>
      <w:r>
        <w:rPr>
          <w:rFonts w:ascii="Arial" w:eastAsia="Arial" w:hAnsi="Arial" w:cs="Arial"/>
          <w:b/>
          <w:sz w:val="24"/>
          <w:szCs w:val="24"/>
        </w:rPr>
        <w:t xml:space="preserve">REGIDORA </w:t>
      </w: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7944DE">
      <w:pPr>
        <w:ind w:right="49"/>
        <w:jc w:val="right"/>
        <w:rPr>
          <w:rFonts w:ascii="Arial" w:eastAsia="Arial" w:hAnsi="Arial" w:cs="Arial"/>
          <w:b/>
          <w:sz w:val="24"/>
          <w:szCs w:val="24"/>
        </w:rPr>
      </w:pPr>
      <w:r>
        <w:rPr>
          <w:rFonts w:ascii="Arial" w:eastAsia="Arial" w:hAnsi="Arial" w:cs="Arial"/>
          <w:b/>
          <w:sz w:val="24"/>
          <w:szCs w:val="24"/>
        </w:rPr>
        <w:t>MARÍA OLIMPIA ZAPATA PADILLA</w:t>
      </w:r>
    </w:p>
    <w:p w:rsidR="000A7E22" w:rsidRDefault="007944DE">
      <w:pPr>
        <w:ind w:right="49"/>
        <w:jc w:val="right"/>
        <w:rPr>
          <w:rFonts w:ascii="Arial" w:eastAsia="Arial" w:hAnsi="Arial" w:cs="Arial"/>
          <w:b/>
          <w:sz w:val="24"/>
          <w:szCs w:val="24"/>
        </w:rPr>
      </w:pPr>
      <w:r>
        <w:rPr>
          <w:rFonts w:ascii="Arial" w:eastAsia="Arial" w:hAnsi="Arial" w:cs="Arial"/>
          <w:b/>
          <w:sz w:val="24"/>
          <w:szCs w:val="24"/>
        </w:rPr>
        <w:t>REGIDORA</w:t>
      </w: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7944DE">
      <w:pPr>
        <w:ind w:right="49"/>
        <w:rPr>
          <w:rFonts w:ascii="Arial" w:eastAsia="Arial" w:hAnsi="Arial" w:cs="Arial"/>
          <w:b/>
          <w:sz w:val="24"/>
          <w:szCs w:val="24"/>
        </w:rPr>
      </w:pPr>
      <w:r>
        <w:rPr>
          <w:rFonts w:ascii="Arial" w:eastAsia="Arial" w:hAnsi="Arial" w:cs="Arial"/>
          <w:b/>
          <w:sz w:val="24"/>
          <w:szCs w:val="24"/>
        </w:rPr>
        <w:t>LETICIA VILLEGAS NAVA</w:t>
      </w:r>
    </w:p>
    <w:p w:rsidR="000A7E22" w:rsidRDefault="007944DE">
      <w:pPr>
        <w:ind w:right="49"/>
        <w:rPr>
          <w:rFonts w:ascii="Arial" w:eastAsia="Arial" w:hAnsi="Arial" w:cs="Arial"/>
          <w:b/>
          <w:sz w:val="24"/>
          <w:szCs w:val="24"/>
        </w:rPr>
      </w:pPr>
      <w:r>
        <w:rPr>
          <w:rFonts w:ascii="Arial" w:eastAsia="Arial" w:hAnsi="Arial" w:cs="Arial"/>
          <w:b/>
          <w:sz w:val="24"/>
          <w:szCs w:val="24"/>
        </w:rPr>
        <w:t>SÍNDICO</w:t>
      </w: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7944DE">
      <w:pPr>
        <w:ind w:right="49"/>
        <w:jc w:val="right"/>
        <w:rPr>
          <w:rFonts w:ascii="Arial" w:eastAsia="Arial" w:hAnsi="Arial" w:cs="Arial"/>
          <w:b/>
          <w:sz w:val="24"/>
          <w:szCs w:val="24"/>
        </w:rPr>
      </w:pPr>
      <w:r>
        <w:rPr>
          <w:rFonts w:ascii="Arial" w:eastAsia="Arial" w:hAnsi="Arial" w:cs="Arial"/>
          <w:b/>
          <w:sz w:val="24"/>
          <w:szCs w:val="24"/>
        </w:rPr>
        <w:t>ALFONSO DE JESUS OROZCO ALDRETE</w:t>
      </w:r>
    </w:p>
    <w:p w:rsidR="000A7E22" w:rsidRDefault="007944DE">
      <w:pPr>
        <w:ind w:right="49"/>
        <w:jc w:val="right"/>
        <w:rPr>
          <w:rFonts w:ascii="Arial" w:eastAsia="Arial" w:hAnsi="Arial" w:cs="Arial"/>
          <w:b/>
          <w:sz w:val="24"/>
          <w:szCs w:val="24"/>
        </w:rPr>
      </w:pPr>
      <w:r>
        <w:rPr>
          <w:rFonts w:ascii="Arial" w:eastAsia="Arial" w:hAnsi="Arial" w:cs="Arial"/>
          <w:b/>
          <w:sz w:val="24"/>
          <w:szCs w:val="24"/>
        </w:rPr>
        <w:t>REGIDOR</w:t>
      </w:r>
    </w:p>
    <w:p w:rsidR="000A7E22" w:rsidRDefault="000A7E22">
      <w:pPr>
        <w:ind w:right="49"/>
        <w:jc w:val="right"/>
        <w:rPr>
          <w:rFonts w:ascii="Arial" w:eastAsia="Arial" w:hAnsi="Arial" w:cs="Arial"/>
          <w:b/>
          <w:sz w:val="24"/>
          <w:szCs w:val="24"/>
        </w:rPr>
      </w:pPr>
    </w:p>
    <w:p w:rsidR="000A7E22" w:rsidRDefault="000A7E22">
      <w:pPr>
        <w:ind w:right="49"/>
        <w:jc w:val="right"/>
        <w:rPr>
          <w:rFonts w:ascii="Arial" w:eastAsia="Arial" w:hAnsi="Arial" w:cs="Arial"/>
          <w:b/>
          <w:sz w:val="24"/>
          <w:szCs w:val="24"/>
        </w:rPr>
      </w:pPr>
    </w:p>
    <w:p w:rsidR="000A7E22" w:rsidRDefault="000A7E22">
      <w:pPr>
        <w:ind w:right="49"/>
        <w:jc w:val="right"/>
        <w:rPr>
          <w:rFonts w:ascii="Arial" w:eastAsia="Arial" w:hAnsi="Arial" w:cs="Arial"/>
          <w:b/>
          <w:sz w:val="24"/>
          <w:szCs w:val="24"/>
        </w:rPr>
      </w:pPr>
    </w:p>
    <w:p w:rsidR="000A7E22" w:rsidRDefault="000A7E22">
      <w:pPr>
        <w:ind w:right="49"/>
        <w:jc w:val="right"/>
        <w:rPr>
          <w:rFonts w:ascii="Arial" w:eastAsia="Arial" w:hAnsi="Arial" w:cs="Arial"/>
          <w:b/>
          <w:sz w:val="24"/>
          <w:szCs w:val="24"/>
        </w:rPr>
      </w:pPr>
    </w:p>
    <w:p w:rsidR="000A7E22" w:rsidRDefault="007944DE">
      <w:pPr>
        <w:ind w:right="49"/>
        <w:rPr>
          <w:rFonts w:ascii="Arial" w:eastAsia="Arial" w:hAnsi="Arial" w:cs="Arial"/>
          <w:b/>
          <w:sz w:val="24"/>
          <w:szCs w:val="24"/>
        </w:rPr>
      </w:pPr>
      <w:r>
        <w:rPr>
          <w:rFonts w:ascii="Arial" w:eastAsia="Arial" w:hAnsi="Arial" w:cs="Arial"/>
          <w:b/>
          <w:sz w:val="24"/>
          <w:szCs w:val="24"/>
        </w:rPr>
        <w:t>FERNANDA ODETTE RENTERÍA MUÑOZ</w:t>
      </w:r>
    </w:p>
    <w:p w:rsidR="000A7E22" w:rsidRDefault="007944DE">
      <w:pPr>
        <w:ind w:right="49"/>
        <w:rPr>
          <w:rFonts w:ascii="Arial" w:eastAsia="Arial" w:hAnsi="Arial" w:cs="Arial"/>
          <w:b/>
          <w:sz w:val="24"/>
          <w:szCs w:val="24"/>
        </w:rPr>
      </w:pPr>
      <w:r>
        <w:rPr>
          <w:rFonts w:ascii="Arial" w:eastAsia="Arial" w:hAnsi="Arial" w:cs="Arial"/>
          <w:b/>
          <w:sz w:val="24"/>
          <w:szCs w:val="24"/>
        </w:rPr>
        <w:t>REGIDORA</w:t>
      </w: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7944DE">
      <w:pPr>
        <w:ind w:right="49"/>
        <w:jc w:val="right"/>
        <w:rPr>
          <w:rFonts w:ascii="Arial" w:eastAsia="Arial" w:hAnsi="Arial" w:cs="Arial"/>
          <w:b/>
          <w:sz w:val="24"/>
          <w:szCs w:val="24"/>
        </w:rPr>
      </w:pPr>
      <w:r>
        <w:rPr>
          <w:rFonts w:ascii="Arial" w:eastAsia="Arial" w:hAnsi="Arial" w:cs="Arial"/>
          <w:b/>
          <w:sz w:val="24"/>
          <w:szCs w:val="24"/>
        </w:rPr>
        <w:t>CHRISTIAN JAVIER CRUZ VILLEGAS</w:t>
      </w:r>
    </w:p>
    <w:p w:rsidR="000A7E22" w:rsidRDefault="007944DE">
      <w:pPr>
        <w:ind w:right="49"/>
        <w:jc w:val="right"/>
        <w:rPr>
          <w:rFonts w:ascii="Arial" w:eastAsia="Arial" w:hAnsi="Arial" w:cs="Arial"/>
          <w:b/>
          <w:sz w:val="24"/>
          <w:szCs w:val="24"/>
        </w:rPr>
      </w:pPr>
      <w:r>
        <w:rPr>
          <w:rFonts w:ascii="Arial" w:eastAsia="Arial" w:hAnsi="Arial" w:cs="Arial"/>
          <w:b/>
          <w:sz w:val="24"/>
          <w:szCs w:val="24"/>
        </w:rPr>
        <w:t>SÍNDICO</w:t>
      </w:r>
    </w:p>
    <w:p w:rsidR="000A7E22" w:rsidRDefault="000A7E22">
      <w:pPr>
        <w:ind w:right="49"/>
        <w:jc w:val="right"/>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7944DE">
      <w:pPr>
        <w:ind w:right="49"/>
        <w:rPr>
          <w:rFonts w:ascii="Arial" w:eastAsia="Arial" w:hAnsi="Arial" w:cs="Arial"/>
          <w:b/>
          <w:sz w:val="24"/>
          <w:szCs w:val="24"/>
        </w:rPr>
      </w:pPr>
      <w:r>
        <w:rPr>
          <w:rFonts w:ascii="Arial" w:eastAsia="Arial" w:hAnsi="Arial" w:cs="Arial"/>
          <w:b/>
          <w:sz w:val="24"/>
          <w:szCs w:val="24"/>
        </w:rPr>
        <w:t>ANA MARÍA ESQUIVEL ARRONA</w:t>
      </w:r>
    </w:p>
    <w:p w:rsidR="000A7E22" w:rsidRDefault="007944DE">
      <w:pPr>
        <w:ind w:right="49"/>
        <w:rPr>
          <w:rFonts w:ascii="Arial" w:eastAsia="Arial" w:hAnsi="Arial" w:cs="Arial"/>
          <w:b/>
          <w:sz w:val="24"/>
          <w:szCs w:val="24"/>
        </w:rPr>
      </w:pPr>
      <w:r>
        <w:rPr>
          <w:rFonts w:ascii="Arial" w:eastAsia="Arial" w:hAnsi="Arial" w:cs="Arial"/>
          <w:b/>
          <w:sz w:val="24"/>
          <w:szCs w:val="24"/>
        </w:rPr>
        <w:t>REGIDORA</w:t>
      </w:r>
    </w:p>
    <w:p w:rsidR="000A7E22" w:rsidRDefault="007944DE">
      <w:pPr>
        <w:tabs>
          <w:tab w:val="left" w:pos="5527"/>
        </w:tabs>
        <w:ind w:right="49"/>
        <w:rPr>
          <w:rFonts w:ascii="Arial" w:eastAsia="Arial" w:hAnsi="Arial" w:cs="Arial"/>
          <w:b/>
          <w:sz w:val="24"/>
          <w:szCs w:val="24"/>
        </w:rPr>
      </w:pPr>
      <w:r>
        <w:rPr>
          <w:rFonts w:ascii="Arial" w:eastAsia="Arial" w:hAnsi="Arial" w:cs="Arial"/>
          <w:b/>
          <w:sz w:val="24"/>
          <w:szCs w:val="24"/>
        </w:rPr>
        <w:tab/>
      </w:r>
    </w:p>
    <w:p w:rsidR="000A7E22" w:rsidRDefault="000A7E22">
      <w:pPr>
        <w:ind w:right="49"/>
        <w:rPr>
          <w:rFonts w:ascii="Arial" w:eastAsia="Arial" w:hAnsi="Arial" w:cs="Arial"/>
          <w:b/>
          <w:sz w:val="24"/>
          <w:szCs w:val="24"/>
        </w:rPr>
      </w:pPr>
    </w:p>
    <w:p w:rsidR="000A7E22" w:rsidRDefault="007944DE">
      <w:pPr>
        <w:ind w:right="49"/>
        <w:jc w:val="right"/>
        <w:rPr>
          <w:rFonts w:ascii="Arial" w:eastAsia="Arial" w:hAnsi="Arial" w:cs="Arial"/>
          <w:b/>
          <w:sz w:val="24"/>
          <w:szCs w:val="24"/>
        </w:rPr>
      </w:pPr>
      <w:r>
        <w:rPr>
          <w:rFonts w:ascii="Arial" w:eastAsia="Arial" w:hAnsi="Arial" w:cs="Arial"/>
          <w:b/>
          <w:sz w:val="24"/>
          <w:szCs w:val="24"/>
        </w:rPr>
        <w:t>HECTOR ORTÍZ TORRES</w:t>
      </w:r>
    </w:p>
    <w:p w:rsidR="000A7E22" w:rsidRDefault="007944DE">
      <w:pPr>
        <w:ind w:right="49"/>
        <w:jc w:val="right"/>
        <w:rPr>
          <w:rFonts w:ascii="Arial" w:eastAsia="Arial" w:hAnsi="Arial" w:cs="Arial"/>
          <w:b/>
          <w:sz w:val="24"/>
          <w:szCs w:val="24"/>
        </w:rPr>
      </w:pPr>
      <w:r>
        <w:rPr>
          <w:rFonts w:ascii="Arial" w:eastAsia="Arial" w:hAnsi="Arial" w:cs="Arial"/>
          <w:b/>
          <w:sz w:val="24"/>
          <w:szCs w:val="24"/>
        </w:rPr>
        <w:t>REGIDOR</w:t>
      </w:r>
    </w:p>
    <w:p w:rsidR="000A7E22" w:rsidRDefault="000A7E22">
      <w:pPr>
        <w:ind w:right="49"/>
        <w:jc w:val="right"/>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0A7E22">
      <w:pPr>
        <w:ind w:right="49"/>
        <w:rPr>
          <w:rFonts w:ascii="Arial" w:eastAsia="Arial" w:hAnsi="Arial" w:cs="Arial"/>
          <w:b/>
          <w:sz w:val="24"/>
          <w:szCs w:val="24"/>
        </w:rPr>
      </w:pPr>
    </w:p>
    <w:p w:rsidR="000A7E22" w:rsidRDefault="007944DE">
      <w:pPr>
        <w:ind w:right="49"/>
        <w:rPr>
          <w:rFonts w:ascii="Arial" w:eastAsia="Arial" w:hAnsi="Arial" w:cs="Arial"/>
          <w:b/>
          <w:sz w:val="24"/>
          <w:szCs w:val="24"/>
        </w:rPr>
      </w:pPr>
      <w:r>
        <w:rPr>
          <w:rFonts w:ascii="Arial" w:eastAsia="Arial" w:hAnsi="Arial" w:cs="Arial"/>
          <w:b/>
          <w:sz w:val="24"/>
          <w:szCs w:val="24"/>
        </w:rPr>
        <w:t>GABRIEL DURÁN ORTÍZ</w:t>
      </w:r>
    </w:p>
    <w:p w:rsidR="000A7E22" w:rsidRDefault="007944DE">
      <w:pPr>
        <w:ind w:right="49"/>
        <w:rPr>
          <w:rFonts w:ascii="Arial" w:eastAsia="Arial" w:hAnsi="Arial" w:cs="Arial"/>
          <w:b/>
          <w:sz w:val="24"/>
          <w:szCs w:val="24"/>
        </w:rPr>
      </w:pPr>
      <w:r>
        <w:rPr>
          <w:rFonts w:ascii="Arial" w:eastAsia="Arial" w:hAnsi="Arial" w:cs="Arial"/>
          <w:b/>
          <w:sz w:val="24"/>
          <w:szCs w:val="24"/>
        </w:rPr>
        <w:t>REGIDOR</w:t>
      </w:r>
    </w:p>
    <w:p w:rsidR="000A7E22" w:rsidRDefault="000A7E22">
      <w:pPr>
        <w:ind w:right="49"/>
        <w:rPr>
          <w:rFonts w:ascii="Arial" w:eastAsia="Arial" w:hAnsi="Arial" w:cs="Arial"/>
          <w:b/>
          <w:sz w:val="24"/>
          <w:szCs w:val="24"/>
        </w:rPr>
      </w:pPr>
    </w:p>
    <w:p w:rsidR="000A7E22" w:rsidRDefault="000A7E22">
      <w:pPr>
        <w:tabs>
          <w:tab w:val="left" w:pos="1276"/>
        </w:tabs>
        <w:ind w:right="49"/>
        <w:jc w:val="right"/>
        <w:rPr>
          <w:rFonts w:ascii="Arial" w:eastAsia="Arial" w:hAnsi="Arial" w:cs="Arial"/>
          <w:b/>
          <w:sz w:val="24"/>
          <w:szCs w:val="24"/>
        </w:rPr>
      </w:pPr>
    </w:p>
    <w:p w:rsidR="000A7E22" w:rsidRDefault="007944DE">
      <w:pPr>
        <w:tabs>
          <w:tab w:val="left" w:pos="1276"/>
        </w:tabs>
        <w:ind w:right="49"/>
        <w:jc w:val="right"/>
        <w:rPr>
          <w:rFonts w:ascii="Arial" w:eastAsia="Arial" w:hAnsi="Arial" w:cs="Arial"/>
          <w:b/>
          <w:sz w:val="24"/>
          <w:szCs w:val="24"/>
        </w:rPr>
      </w:pPr>
      <w:r>
        <w:rPr>
          <w:rFonts w:ascii="Arial" w:eastAsia="Arial" w:hAnsi="Arial" w:cs="Arial"/>
          <w:b/>
          <w:sz w:val="24"/>
          <w:szCs w:val="24"/>
        </w:rPr>
        <w:t xml:space="preserve">VANESSA MONTES DE OCA MAYAGOITIA </w:t>
      </w:r>
    </w:p>
    <w:p w:rsidR="000A7E22" w:rsidRDefault="007944DE">
      <w:pPr>
        <w:tabs>
          <w:tab w:val="left" w:pos="1276"/>
        </w:tabs>
        <w:ind w:right="49"/>
        <w:jc w:val="right"/>
        <w:rPr>
          <w:rFonts w:ascii="Arial" w:eastAsia="Arial" w:hAnsi="Arial" w:cs="Arial"/>
          <w:b/>
          <w:sz w:val="24"/>
          <w:szCs w:val="24"/>
        </w:rPr>
      </w:pPr>
      <w:r>
        <w:rPr>
          <w:rFonts w:ascii="Arial" w:eastAsia="Arial" w:hAnsi="Arial" w:cs="Arial"/>
          <w:b/>
          <w:sz w:val="24"/>
          <w:szCs w:val="24"/>
        </w:rPr>
        <w:t>REGIDORA</w:t>
      </w:r>
    </w:p>
    <w:p w:rsidR="000A7E22" w:rsidRDefault="000A7E22">
      <w:pPr>
        <w:tabs>
          <w:tab w:val="left" w:pos="1276"/>
        </w:tabs>
        <w:ind w:right="49"/>
        <w:jc w:val="right"/>
        <w:rPr>
          <w:rFonts w:ascii="Arial" w:eastAsia="Arial" w:hAnsi="Arial" w:cs="Arial"/>
          <w:b/>
          <w:sz w:val="24"/>
          <w:szCs w:val="24"/>
        </w:rPr>
      </w:pPr>
    </w:p>
    <w:p w:rsidR="000A7E22" w:rsidRDefault="000A7E22">
      <w:pPr>
        <w:tabs>
          <w:tab w:val="left" w:pos="1276"/>
        </w:tabs>
        <w:ind w:right="49"/>
        <w:jc w:val="right"/>
        <w:rPr>
          <w:rFonts w:ascii="Arial" w:eastAsia="Arial" w:hAnsi="Arial" w:cs="Arial"/>
          <w:b/>
          <w:sz w:val="24"/>
          <w:szCs w:val="24"/>
        </w:rPr>
      </w:pPr>
    </w:p>
    <w:p w:rsidR="000A7E22" w:rsidRDefault="000A7E22">
      <w:pPr>
        <w:tabs>
          <w:tab w:val="left" w:pos="1276"/>
        </w:tabs>
        <w:ind w:right="49"/>
        <w:jc w:val="right"/>
        <w:rPr>
          <w:rFonts w:ascii="Arial" w:eastAsia="Arial" w:hAnsi="Arial" w:cs="Arial"/>
          <w:b/>
          <w:sz w:val="24"/>
          <w:szCs w:val="24"/>
        </w:rPr>
      </w:pPr>
    </w:p>
    <w:p w:rsidR="000A7E22" w:rsidRDefault="000A7E22">
      <w:pPr>
        <w:tabs>
          <w:tab w:val="left" w:pos="1276"/>
        </w:tabs>
        <w:ind w:right="49"/>
        <w:jc w:val="right"/>
        <w:rPr>
          <w:rFonts w:ascii="Arial" w:eastAsia="Arial" w:hAnsi="Arial" w:cs="Arial"/>
          <w:i/>
          <w:sz w:val="24"/>
          <w:szCs w:val="24"/>
        </w:rPr>
      </w:pPr>
    </w:p>
    <w:p w:rsidR="000A7E22" w:rsidRDefault="000A7E22">
      <w:pPr>
        <w:tabs>
          <w:tab w:val="left" w:pos="1276"/>
        </w:tabs>
        <w:ind w:right="49"/>
        <w:jc w:val="right"/>
        <w:rPr>
          <w:rFonts w:ascii="Arial" w:eastAsia="Arial" w:hAnsi="Arial" w:cs="Arial"/>
          <w:i/>
          <w:sz w:val="24"/>
          <w:szCs w:val="24"/>
        </w:rPr>
      </w:pPr>
    </w:p>
    <w:p w:rsidR="000A7E22" w:rsidRDefault="007944DE">
      <w:pPr>
        <w:spacing w:after="160"/>
        <w:jc w:val="both"/>
        <w:rPr>
          <w:rFonts w:ascii="Arial" w:eastAsia="Arial" w:hAnsi="Arial" w:cs="Arial"/>
          <w:i/>
          <w:sz w:val="24"/>
          <w:szCs w:val="24"/>
        </w:rPr>
      </w:pPr>
      <w:r>
        <w:rPr>
          <w:rFonts w:ascii="Arial" w:eastAsia="Arial" w:hAnsi="Arial" w:cs="Arial"/>
          <w:i/>
          <w:sz w:val="24"/>
          <w:szCs w:val="24"/>
        </w:rPr>
        <w:t>“La administración pública municipal de León, y las personas que formamos parte de ella, nos comprometemos a garantizar el derecho de las mujeres a vivir libres de violencia”</w:t>
      </w:r>
    </w:p>
    <w:p w:rsidR="000A7E22" w:rsidRDefault="007944DE">
      <w:pPr>
        <w:spacing w:after="160"/>
        <w:rPr>
          <w:rFonts w:ascii="Arial" w:eastAsia="Arial" w:hAnsi="Arial" w:cs="Arial"/>
          <w:i/>
          <w:sz w:val="24"/>
          <w:szCs w:val="24"/>
        </w:rPr>
      </w:pPr>
      <w:r>
        <w:br w:type="page"/>
      </w:r>
    </w:p>
    <w:p w:rsidR="000A7E22" w:rsidRDefault="007944DE">
      <w:pPr>
        <w:spacing w:after="12"/>
        <w:ind w:left="-15" w:right="79"/>
        <w:jc w:val="both"/>
        <w:rPr>
          <w:rFonts w:ascii="Arial" w:eastAsia="Arial" w:hAnsi="Arial" w:cs="Arial"/>
          <w:color w:val="000000"/>
          <w:sz w:val="24"/>
          <w:szCs w:val="24"/>
        </w:rPr>
      </w:pPr>
      <w:r>
        <w:rPr>
          <w:rFonts w:ascii="Arial" w:eastAsia="Arial" w:hAnsi="Arial" w:cs="Arial"/>
          <w:b/>
          <w:color w:val="000000"/>
          <w:sz w:val="24"/>
          <w:szCs w:val="24"/>
        </w:rPr>
        <w:lastRenderedPageBreak/>
        <w:t xml:space="preserve">ANEXO QUE FORMA PARTE DEL DICTAMEN MEDIANTE EL CUAL SE APRUEBAN LAS </w:t>
      </w:r>
      <w:r>
        <w:rPr>
          <w:rFonts w:ascii="Arial" w:eastAsia="Arial" w:hAnsi="Arial" w:cs="Arial"/>
          <w:b/>
          <w:color w:val="000000"/>
          <w:sz w:val="24"/>
          <w:szCs w:val="24"/>
          <w:highlight w:val="white"/>
        </w:rPr>
        <w:t>DISPOSICION</w:t>
      </w:r>
      <w:r>
        <w:rPr>
          <w:rFonts w:ascii="Arial" w:eastAsia="Arial" w:hAnsi="Arial" w:cs="Arial"/>
          <w:b/>
          <w:color w:val="000000"/>
          <w:sz w:val="24"/>
          <w:szCs w:val="24"/>
          <w:highlight w:val="white"/>
        </w:rPr>
        <w:t>ES ADMINISTRATIVAS MEDIANTE LAS CUALES SE EMITE LA PALETA VEGETAL PARA LA ZONA URBANA EN EL MUNICIPIO DE LEÓN</w:t>
      </w:r>
      <w:r>
        <w:rPr>
          <w:rFonts w:ascii="Arial" w:eastAsia="Arial" w:hAnsi="Arial" w:cs="Arial"/>
          <w:b/>
          <w:color w:val="000000"/>
          <w:sz w:val="24"/>
          <w:szCs w:val="24"/>
        </w:rPr>
        <w:t>.</w:t>
      </w:r>
    </w:p>
    <w:p w:rsidR="000A7E22" w:rsidRDefault="000A7E22">
      <w:pPr>
        <w:jc w:val="center"/>
        <w:rPr>
          <w:rFonts w:ascii="Arial" w:eastAsia="Arial" w:hAnsi="Arial" w:cs="Arial"/>
          <w:b/>
          <w:sz w:val="24"/>
          <w:szCs w:val="24"/>
        </w:rPr>
      </w:pPr>
    </w:p>
    <w:p w:rsidR="000A7E22" w:rsidRDefault="000A7E22">
      <w:pPr>
        <w:jc w:val="center"/>
        <w:rPr>
          <w:rFonts w:ascii="Arial" w:eastAsia="Arial" w:hAnsi="Arial" w:cs="Arial"/>
          <w:b/>
          <w:sz w:val="24"/>
          <w:szCs w:val="24"/>
        </w:rPr>
      </w:pPr>
    </w:p>
    <w:p w:rsidR="000A7E22" w:rsidRDefault="007944DE">
      <w:pPr>
        <w:jc w:val="center"/>
        <w:rPr>
          <w:rFonts w:ascii="Arial" w:eastAsia="Arial" w:hAnsi="Arial" w:cs="Arial"/>
          <w:b/>
          <w:sz w:val="24"/>
          <w:szCs w:val="24"/>
        </w:rPr>
      </w:pPr>
      <w:r>
        <w:rPr>
          <w:rFonts w:ascii="Arial" w:eastAsia="Arial" w:hAnsi="Arial" w:cs="Arial"/>
          <w:b/>
          <w:sz w:val="24"/>
          <w:szCs w:val="24"/>
        </w:rPr>
        <w:t>EXPOSICIÓN DE MOTIVOS</w:t>
      </w:r>
    </w:p>
    <w:p w:rsidR="000A7E22" w:rsidRDefault="000A7E22">
      <w:pPr>
        <w:jc w:val="center"/>
        <w:rPr>
          <w:rFonts w:ascii="Arial" w:eastAsia="Arial" w:hAnsi="Arial" w:cs="Arial"/>
          <w:b/>
          <w:sz w:val="24"/>
          <w:szCs w:val="24"/>
        </w:rPr>
      </w:pPr>
    </w:p>
    <w:p w:rsidR="000A7E22" w:rsidRDefault="007944DE">
      <w:pPr>
        <w:jc w:val="both"/>
        <w:rPr>
          <w:rFonts w:ascii="Arial" w:eastAsia="Arial" w:hAnsi="Arial" w:cs="Arial"/>
          <w:sz w:val="24"/>
          <w:szCs w:val="24"/>
        </w:rPr>
      </w:pPr>
      <w:r>
        <w:rPr>
          <w:rFonts w:ascii="Arial" w:eastAsia="Arial" w:hAnsi="Arial" w:cs="Arial"/>
          <w:sz w:val="24"/>
          <w:szCs w:val="24"/>
        </w:rPr>
        <w:t>El municipio de León cuenta con 128,217 hectáreas de superficie, lo que representa el 4.2% del territorio estatal. En el</w:t>
      </w:r>
      <w:r>
        <w:rPr>
          <w:rFonts w:ascii="Arial" w:eastAsia="Arial" w:hAnsi="Arial" w:cs="Arial"/>
          <w:sz w:val="24"/>
          <w:szCs w:val="24"/>
        </w:rPr>
        <w:t xml:space="preserve"> Estado es el sexto municipio con mayor superficie y mayor población con 1,721,215 habitantes, según la encuesta intercensal. El municipio cuenta con 691 localidades, 8 urbanas y 683 rurales. En las localidades urbanas se concentra el 93.5 % de la població</w:t>
      </w:r>
      <w:r>
        <w:rPr>
          <w:rFonts w:ascii="Arial" w:eastAsia="Arial" w:hAnsi="Arial" w:cs="Arial"/>
          <w:sz w:val="24"/>
          <w:szCs w:val="24"/>
        </w:rPr>
        <w:t>n municipal, siendo León de los Aldama la localidad urbana más poblada con 1,238,962 habitantes; el 6.5% restante se distribuye en 683 localidades.</w:t>
      </w:r>
    </w:p>
    <w:p w:rsidR="000A7E22" w:rsidRDefault="000A7E22">
      <w:pPr>
        <w:jc w:val="both"/>
        <w:rPr>
          <w:rFonts w:ascii="Arial" w:eastAsia="Arial" w:hAnsi="Arial" w:cs="Arial"/>
          <w:sz w:val="24"/>
          <w:szCs w:val="24"/>
        </w:rPr>
      </w:pPr>
    </w:p>
    <w:p w:rsidR="000A7E22" w:rsidRDefault="007944DE">
      <w:pPr>
        <w:jc w:val="both"/>
        <w:rPr>
          <w:rFonts w:ascii="Arial" w:eastAsia="Arial" w:hAnsi="Arial" w:cs="Arial"/>
          <w:sz w:val="24"/>
          <w:szCs w:val="24"/>
        </w:rPr>
      </w:pPr>
      <w:r>
        <w:rPr>
          <w:rFonts w:ascii="Arial" w:eastAsia="Arial" w:hAnsi="Arial" w:cs="Arial"/>
          <w:sz w:val="24"/>
          <w:szCs w:val="24"/>
        </w:rPr>
        <w:t>A nivel municipal, es notorio que el efecto de la urbanización, la pavimentación de caminos y el crecimient</w:t>
      </w:r>
      <w:r>
        <w:rPr>
          <w:rFonts w:ascii="Arial" w:eastAsia="Arial" w:hAnsi="Arial" w:cs="Arial"/>
          <w:sz w:val="24"/>
          <w:szCs w:val="24"/>
        </w:rPr>
        <w:t>o industrial, está generando cambios en los patrones de circulación atmosférica para la variación espacial y temporal de la precipitación y temperaturas máximas y mínimas, lo cual tendrá efecto sobre las plantas y árboles presentes principalmente en el áre</w:t>
      </w:r>
      <w:r>
        <w:rPr>
          <w:rFonts w:ascii="Arial" w:eastAsia="Arial" w:hAnsi="Arial" w:cs="Arial"/>
          <w:sz w:val="24"/>
          <w:szCs w:val="24"/>
        </w:rPr>
        <w:t xml:space="preserve">a urbana del municipio ya que existen especies que deben de establecerse con base en los rangos aceptables de precipitación y temperatura que necesitan para un crecimiento adecuado. </w:t>
      </w:r>
    </w:p>
    <w:p w:rsidR="000A7E22" w:rsidRDefault="000A7E22">
      <w:pPr>
        <w:jc w:val="both"/>
        <w:rPr>
          <w:rFonts w:ascii="Arial" w:eastAsia="Arial" w:hAnsi="Arial" w:cs="Arial"/>
          <w:sz w:val="24"/>
          <w:szCs w:val="24"/>
        </w:rPr>
      </w:pPr>
    </w:p>
    <w:p w:rsidR="000A7E22" w:rsidRDefault="007944DE">
      <w:pPr>
        <w:jc w:val="both"/>
        <w:rPr>
          <w:rFonts w:ascii="Arial" w:eastAsia="Arial" w:hAnsi="Arial" w:cs="Arial"/>
          <w:sz w:val="24"/>
          <w:szCs w:val="24"/>
        </w:rPr>
      </w:pPr>
      <w:r>
        <w:rPr>
          <w:rFonts w:ascii="Arial" w:eastAsia="Arial" w:hAnsi="Arial" w:cs="Arial"/>
          <w:sz w:val="24"/>
          <w:szCs w:val="24"/>
        </w:rPr>
        <w:t xml:space="preserve">La importancia del crecimiento de las emisiones de gases contaminantes, </w:t>
      </w:r>
      <w:r>
        <w:rPr>
          <w:rFonts w:ascii="Arial" w:eastAsia="Arial" w:hAnsi="Arial" w:cs="Arial"/>
          <w:sz w:val="24"/>
          <w:szCs w:val="24"/>
        </w:rPr>
        <w:t>incluidos los Gases Efecto Invernadero y el uso excesivo de energías, genera problemas de contaminación del aire, los cuales deben tomarse en cuenta para el establecimiento de especies que tengan baja susceptibilidad o mayor adaptación a las condiciones fu</w:t>
      </w:r>
      <w:r>
        <w:rPr>
          <w:rFonts w:ascii="Arial" w:eastAsia="Arial" w:hAnsi="Arial" w:cs="Arial"/>
          <w:sz w:val="24"/>
          <w:szCs w:val="24"/>
        </w:rPr>
        <w:t>turas de aire, basadas en el comportamiento actual. Desafortunadamente el cambio climático está afectando en forma general a los bosques naturales y en particular a los bosques urbanos.</w:t>
      </w:r>
    </w:p>
    <w:p w:rsidR="000A7E22" w:rsidRDefault="000A7E22">
      <w:pPr>
        <w:jc w:val="both"/>
        <w:rPr>
          <w:rFonts w:ascii="Arial" w:eastAsia="Arial" w:hAnsi="Arial" w:cs="Arial"/>
          <w:sz w:val="24"/>
          <w:szCs w:val="24"/>
        </w:rPr>
      </w:pPr>
    </w:p>
    <w:p w:rsidR="000A7E22" w:rsidRDefault="007944DE">
      <w:pPr>
        <w:jc w:val="both"/>
        <w:rPr>
          <w:rFonts w:ascii="Arial" w:eastAsia="Arial" w:hAnsi="Arial" w:cs="Arial"/>
          <w:sz w:val="24"/>
          <w:szCs w:val="24"/>
        </w:rPr>
      </w:pPr>
      <w:r>
        <w:rPr>
          <w:rFonts w:ascii="Arial" w:eastAsia="Arial" w:hAnsi="Arial" w:cs="Arial"/>
          <w:sz w:val="24"/>
          <w:szCs w:val="24"/>
        </w:rPr>
        <w:t xml:space="preserve">El 79.7% del Municipio presenta algún tipo de degradación del suelo, </w:t>
      </w:r>
      <w:r>
        <w:rPr>
          <w:rFonts w:ascii="Arial" w:eastAsia="Arial" w:hAnsi="Arial" w:cs="Arial"/>
          <w:sz w:val="24"/>
          <w:szCs w:val="24"/>
        </w:rPr>
        <w:t>resalta la degradación química por declinación de fertilidad y reducción de materia orgánica que presenta un grado moderado de degradación, principalmente por las actividades agrícolas. La urbanización provoca degradación física por pérdida de la función p</w:t>
      </w:r>
      <w:r>
        <w:rPr>
          <w:rFonts w:ascii="Arial" w:eastAsia="Arial" w:hAnsi="Arial" w:cs="Arial"/>
          <w:sz w:val="24"/>
          <w:szCs w:val="24"/>
        </w:rPr>
        <w:t>roductiva en al menos el 22.55% del territorio. El 81.1% del territorio presenta una erosión de incipiente a ligera y en el 18.9% restante una erosión de moderada a severa.</w:t>
      </w:r>
    </w:p>
    <w:p w:rsidR="000A7E22" w:rsidRDefault="000A7E22">
      <w:pPr>
        <w:jc w:val="both"/>
        <w:rPr>
          <w:rFonts w:ascii="Arial" w:eastAsia="Arial" w:hAnsi="Arial" w:cs="Arial"/>
          <w:sz w:val="24"/>
          <w:szCs w:val="24"/>
        </w:rPr>
      </w:pPr>
    </w:p>
    <w:p w:rsidR="000A7E22" w:rsidRDefault="007944DE">
      <w:pPr>
        <w:jc w:val="both"/>
        <w:rPr>
          <w:rFonts w:ascii="Arial" w:eastAsia="Arial" w:hAnsi="Arial" w:cs="Arial"/>
          <w:sz w:val="24"/>
          <w:szCs w:val="24"/>
        </w:rPr>
      </w:pPr>
      <w:r>
        <w:rPr>
          <w:rFonts w:ascii="Arial" w:eastAsia="Arial" w:hAnsi="Arial" w:cs="Arial"/>
          <w:sz w:val="24"/>
          <w:szCs w:val="24"/>
        </w:rPr>
        <w:lastRenderedPageBreak/>
        <w:t>En teoría, las prácticas adecuadas de manejo de los espacios verdes que integran e</w:t>
      </w:r>
      <w:r>
        <w:rPr>
          <w:rFonts w:ascii="Arial" w:eastAsia="Arial" w:hAnsi="Arial" w:cs="Arial"/>
          <w:sz w:val="24"/>
          <w:szCs w:val="24"/>
        </w:rPr>
        <w:t>l bosque urbano requieren de una cuidadosa planeación para la selección de las especies arbóreas que lo conforman y puedan responder adecuadamente al cambio climático.</w:t>
      </w:r>
    </w:p>
    <w:p w:rsidR="000A7E22" w:rsidRDefault="000A7E22">
      <w:pPr>
        <w:jc w:val="both"/>
        <w:rPr>
          <w:rFonts w:ascii="Arial" w:eastAsia="Arial" w:hAnsi="Arial" w:cs="Arial"/>
          <w:sz w:val="24"/>
          <w:szCs w:val="24"/>
        </w:rPr>
      </w:pPr>
    </w:p>
    <w:p w:rsidR="000A7E22" w:rsidRDefault="007944DE">
      <w:pPr>
        <w:jc w:val="both"/>
        <w:rPr>
          <w:rFonts w:ascii="Arial" w:eastAsia="Arial" w:hAnsi="Arial" w:cs="Arial"/>
          <w:sz w:val="24"/>
          <w:szCs w:val="24"/>
        </w:rPr>
      </w:pPr>
      <w:r>
        <w:rPr>
          <w:rFonts w:ascii="Arial" w:eastAsia="Arial" w:hAnsi="Arial" w:cs="Arial"/>
          <w:sz w:val="24"/>
          <w:szCs w:val="24"/>
        </w:rPr>
        <w:t>El uso de la Paleta Vegetal se encuentra establecida dentro del Reglamento de la Gestión Ambiental para el Municipio de León en el capítulo IV, sección primera. En este se definen y establecen los criterios de selección de especies según sus servicios ambi</w:t>
      </w:r>
      <w:r>
        <w:rPr>
          <w:rFonts w:ascii="Arial" w:eastAsia="Arial" w:hAnsi="Arial" w:cs="Arial"/>
          <w:sz w:val="24"/>
          <w:szCs w:val="24"/>
        </w:rPr>
        <w:t>entales y características físicas para armonizar los diseños de paisaje urbano y mejorar la fisonomía paisajística de la ciudad,</w:t>
      </w:r>
    </w:p>
    <w:p w:rsidR="000A7E22" w:rsidRDefault="000A7E22">
      <w:pPr>
        <w:jc w:val="both"/>
        <w:rPr>
          <w:rFonts w:ascii="Arial" w:eastAsia="Arial" w:hAnsi="Arial" w:cs="Arial"/>
          <w:sz w:val="24"/>
          <w:szCs w:val="24"/>
        </w:rPr>
      </w:pPr>
    </w:p>
    <w:p w:rsidR="000A7E22" w:rsidRDefault="007944DE">
      <w:pPr>
        <w:tabs>
          <w:tab w:val="left" w:pos="142"/>
        </w:tabs>
        <w:ind w:right="121"/>
        <w:jc w:val="both"/>
        <w:rPr>
          <w:rFonts w:ascii="Arial" w:eastAsia="Arial" w:hAnsi="Arial" w:cs="Arial"/>
          <w:sz w:val="24"/>
          <w:szCs w:val="24"/>
        </w:rPr>
      </w:pPr>
      <w:r>
        <w:rPr>
          <w:rFonts w:ascii="Arial" w:eastAsia="Arial" w:hAnsi="Arial" w:cs="Arial"/>
          <w:sz w:val="24"/>
          <w:szCs w:val="24"/>
        </w:rPr>
        <w:t>El Código Territorial para el Estado y los Municipios de Guanajuato establece que las paletas vegetales municipales tienen por</w:t>
      </w:r>
      <w:r>
        <w:rPr>
          <w:rFonts w:ascii="Arial" w:eastAsia="Arial" w:hAnsi="Arial" w:cs="Arial"/>
          <w:sz w:val="24"/>
          <w:szCs w:val="24"/>
        </w:rPr>
        <w:t xml:space="preserve"> objeto determinar las especies y características de la vegetación susceptibles de utilizarse en la forestación de los parques urbanos, jardines públicos y áreas verdes, así como de las áreas ajardinadas de plazas cívicas, glorietas, camellones, banquetas </w:t>
      </w:r>
      <w:r>
        <w:rPr>
          <w:rFonts w:ascii="Arial" w:eastAsia="Arial" w:hAnsi="Arial" w:cs="Arial"/>
          <w:sz w:val="24"/>
          <w:szCs w:val="24"/>
        </w:rPr>
        <w:t xml:space="preserve">y demás bienes inmuebles de propiedad municipal ubicados dentro de los centros de población. </w:t>
      </w:r>
    </w:p>
    <w:p w:rsidR="000A7E22" w:rsidRDefault="000A7E22">
      <w:pPr>
        <w:tabs>
          <w:tab w:val="left" w:pos="142"/>
        </w:tabs>
        <w:ind w:right="121"/>
        <w:jc w:val="both"/>
        <w:rPr>
          <w:rFonts w:ascii="Arial" w:eastAsia="Arial" w:hAnsi="Arial" w:cs="Arial"/>
          <w:sz w:val="24"/>
          <w:szCs w:val="24"/>
        </w:rPr>
      </w:pPr>
    </w:p>
    <w:p w:rsidR="000A7E22" w:rsidRDefault="007944DE">
      <w:pPr>
        <w:jc w:val="both"/>
        <w:rPr>
          <w:rFonts w:ascii="Arial" w:eastAsia="Arial" w:hAnsi="Arial" w:cs="Arial"/>
          <w:sz w:val="24"/>
          <w:szCs w:val="24"/>
        </w:rPr>
      </w:pPr>
      <w:r>
        <w:rPr>
          <w:rFonts w:ascii="Arial" w:eastAsia="Arial" w:hAnsi="Arial" w:cs="Arial"/>
          <w:sz w:val="24"/>
          <w:szCs w:val="24"/>
        </w:rPr>
        <w:t>De esta manera, mediante disposiciones administrativas, los municipios pueden regular lo concerniente al paisaje e imagen urbana en sus circunscripciones territo</w:t>
      </w:r>
      <w:r>
        <w:rPr>
          <w:rFonts w:ascii="Arial" w:eastAsia="Arial" w:hAnsi="Arial" w:cs="Arial"/>
          <w:sz w:val="24"/>
          <w:szCs w:val="24"/>
        </w:rPr>
        <w:t>riales, estableciendo las modalidades, restricciones, mantenimiento, mejoramiento y conservación de la vegetación urbana.</w:t>
      </w:r>
    </w:p>
    <w:p w:rsidR="000A7E22" w:rsidRDefault="000A7E22">
      <w:pPr>
        <w:jc w:val="both"/>
        <w:rPr>
          <w:rFonts w:ascii="Arial" w:eastAsia="Arial" w:hAnsi="Arial" w:cs="Arial"/>
          <w:sz w:val="24"/>
          <w:szCs w:val="24"/>
        </w:rPr>
      </w:pPr>
    </w:p>
    <w:p w:rsidR="000A7E22" w:rsidRDefault="007944DE">
      <w:pPr>
        <w:tabs>
          <w:tab w:val="left" w:pos="142"/>
        </w:tabs>
        <w:ind w:right="121"/>
        <w:jc w:val="both"/>
        <w:rPr>
          <w:rFonts w:ascii="Arial" w:eastAsia="Arial" w:hAnsi="Arial" w:cs="Arial"/>
          <w:sz w:val="24"/>
          <w:szCs w:val="24"/>
        </w:rPr>
      </w:pPr>
      <w:r>
        <w:rPr>
          <w:rFonts w:ascii="Arial" w:eastAsia="Arial" w:hAnsi="Arial" w:cs="Arial"/>
          <w:sz w:val="24"/>
          <w:szCs w:val="24"/>
        </w:rPr>
        <w:t>Derivado del Decreto Gubernativo número 109, publicado el 21 de agosto del 2020 en el Periódico Oficial del Gobierno del Estado de Gu</w:t>
      </w:r>
      <w:r>
        <w:rPr>
          <w:rFonts w:ascii="Arial" w:eastAsia="Arial" w:hAnsi="Arial" w:cs="Arial"/>
          <w:sz w:val="24"/>
          <w:szCs w:val="24"/>
        </w:rPr>
        <w:t>anajuato, segunda parte se expidió el Inventario de Especies Vegetales nativas del Estado de Guanajuato el cual sirve de base a los ayuntamientos para expedir o actualizar las paletas vegetales, así como las fichas técnicas establecidas en el Documento Téc</w:t>
      </w:r>
      <w:r>
        <w:rPr>
          <w:rFonts w:ascii="Arial" w:eastAsia="Arial" w:hAnsi="Arial" w:cs="Arial"/>
          <w:sz w:val="24"/>
          <w:szCs w:val="24"/>
        </w:rPr>
        <w:t>nico Base.</w:t>
      </w:r>
    </w:p>
    <w:p w:rsidR="000A7E22" w:rsidRDefault="000A7E22">
      <w:pPr>
        <w:tabs>
          <w:tab w:val="left" w:pos="142"/>
        </w:tabs>
        <w:ind w:right="121"/>
        <w:jc w:val="both"/>
        <w:rPr>
          <w:rFonts w:ascii="Arial" w:eastAsia="Arial" w:hAnsi="Arial" w:cs="Arial"/>
          <w:sz w:val="24"/>
          <w:szCs w:val="24"/>
        </w:rPr>
      </w:pPr>
    </w:p>
    <w:p w:rsidR="000A7E22" w:rsidRDefault="007944DE">
      <w:pPr>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 xml:space="preserve">En este contexto, este Ayuntamiento preocupado por la adaptación y la permanencia de los árboles urbanos antes las actuales dinámicas de la ciudad y los fenómenos derivados del cambio climático, a través de </w:t>
      </w:r>
      <w:r>
        <w:rPr>
          <w:rFonts w:ascii="Arial" w:eastAsia="Arial" w:hAnsi="Arial" w:cs="Arial"/>
          <w:sz w:val="24"/>
          <w:szCs w:val="24"/>
        </w:rPr>
        <w:t>la Dirección General de Medio Ambiente</w:t>
      </w:r>
      <w:r>
        <w:rPr>
          <w:rFonts w:ascii="Arial" w:eastAsia="Arial" w:hAnsi="Arial" w:cs="Arial"/>
          <w:color w:val="000000"/>
          <w:sz w:val="24"/>
          <w:szCs w:val="24"/>
          <w:highlight w:val="white"/>
        </w:rPr>
        <w:t xml:space="preserve"> realizó un extenso análisis sobre las condiciones biofísicas del municipio, la idoneidad de las especies; la disponibilidad y características morfológicas de las especies arbóreas que se producen en el vivero municipa</w:t>
      </w:r>
      <w:r>
        <w:rPr>
          <w:rFonts w:ascii="Arial" w:eastAsia="Arial" w:hAnsi="Arial" w:cs="Arial"/>
          <w:color w:val="000000"/>
          <w:sz w:val="24"/>
          <w:szCs w:val="24"/>
          <w:highlight w:val="white"/>
        </w:rPr>
        <w:t>l y comerciales; así como la evaluación del desarrollo de las especies arbóreas establecidas en el ambiente urbano en el municipio, esto a través de un muestreo del arbolado urbano.</w:t>
      </w:r>
    </w:p>
    <w:p w:rsidR="000A7E22" w:rsidRDefault="000A7E22">
      <w:pPr>
        <w:jc w:val="both"/>
        <w:rPr>
          <w:rFonts w:ascii="Arial" w:eastAsia="Arial" w:hAnsi="Arial" w:cs="Arial"/>
          <w:color w:val="000000"/>
          <w:sz w:val="24"/>
          <w:szCs w:val="24"/>
          <w:highlight w:val="white"/>
        </w:rPr>
      </w:pPr>
    </w:p>
    <w:p w:rsidR="000A7E22" w:rsidRDefault="007944DE">
      <w:pPr>
        <w:jc w:val="both"/>
        <w:rPr>
          <w:rFonts w:ascii="Arial" w:eastAsia="Arial" w:hAnsi="Arial" w:cs="Arial"/>
          <w:sz w:val="24"/>
          <w:szCs w:val="24"/>
        </w:rPr>
      </w:pPr>
      <w:r>
        <w:rPr>
          <w:rFonts w:ascii="Arial" w:eastAsia="Arial" w:hAnsi="Arial" w:cs="Arial"/>
          <w:color w:val="000000"/>
          <w:sz w:val="24"/>
          <w:szCs w:val="24"/>
          <w:highlight w:val="white"/>
        </w:rPr>
        <w:lastRenderedPageBreak/>
        <w:t>Es importante mencionar que la emisión de estas disposiciones administrat</w:t>
      </w:r>
      <w:r>
        <w:rPr>
          <w:rFonts w:ascii="Arial" w:eastAsia="Arial" w:hAnsi="Arial" w:cs="Arial"/>
          <w:color w:val="000000"/>
          <w:sz w:val="24"/>
          <w:szCs w:val="24"/>
          <w:highlight w:val="white"/>
        </w:rPr>
        <w:t xml:space="preserve">ivas, obligará a la emisión de diversos documentos que permitirán la mejor implementación de las mismas, tales como el </w:t>
      </w:r>
      <w:r>
        <w:rPr>
          <w:rFonts w:ascii="Arial" w:eastAsia="Arial" w:hAnsi="Arial" w:cs="Arial"/>
          <w:sz w:val="24"/>
          <w:szCs w:val="24"/>
        </w:rPr>
        <w:t>Programa Municipal de Arborización Urbana Sectorizado; que indicará de forma sectorizada y priorizada la forestación, reforestación y sus</w:t>
      </w:r>
      <w:r>
        <w:rPr>
          <w:rFonts w:ascii="Arial" w:eastAsia="Arial" w:hAnsi="Arial" w:cs="Arial"/>
          <w:sz w:val="24"/>
          <w:szCs w:val="24"/>
        </w:rPr>
        <w:t xml:space="preserve">titución del arbolado de acuerdo a las especies factibles y a las necesidades particulares de cada zona, permitiendo obtener germoplasma de calidad para desarrollar un capital arbóreo óptimo en el territorio municipal como componente de la infraestructura </w:t>
      </w:r>
      <w:r>
        <w:rPr>
          <w:rFonts w:ascii="Arial" w:eastAsia="Arial" w:hAnsi="Arial" w:cs="Arial"/>
          <w:sz w:val="24"/>
          <w:szCs w:val="24"/>
        </w:rPr>
        <w:t>verde, para la re naturalización de espacios verdes, conectores biológicos interconectados y que disponga de las mejores condiciones para su desarrollo mejorando así la prestación de servicios ecosistémicos en la ciudad y zonas periurbanas.</w:t>
      </w:r>
    </w:p>
    <w:p w:rsidR="000A7E22" w:rsidRDefault="000A7E22">
      <w:pPr>
        <w:jc w:val="both"/>
        <w:rPr>
          <w:rFonts w:ascii="Arial" w:eastAsia="Arial" w:hAnsi="Arial" w:cs="Arial"/>
          <w:sz w:val="24"/>
          <w:szCs w:val="24"/>
        </w:rPr>
      </w:pPr>
    </w:p>
    <w:p w:rsidR="000A7E22" w:rsidRDefault="007944DE">
      <w:pPr>
        <w:jc w:val="both"/>
        <w:rPr>
          <w:rFonts w:ascii="Arial" w:eastAsia="Arial" w:hAnsi="Arial" w:cs="Arial"/>
          <w:sz w:val="24"/>
          <w:szCs w:val="24"/>
        </w:rPr>
      </w:pPr>
      <w:r>
        <w:rPr>
          <w:rFonts w:ascii="Arial" w:eastAsia="Arial" w:hAnsi="Arial" w:cs="Arial"/>
          <w:sz w:val="24"/>
          <w:szCs w:val="24"/>
        </w:rPr>
        <w:t>De igual forma</w:t>
      </w:r>
      <w:r>
        <w:rPr>
          <w:rFonts w:ascii="Arial" w:eastAsia="Arial" w:hAnsi="Arial" w:cs="Arial"/>
          <w:sz w:val="24"/>
          <w:szCs w:val="24"/>
        </w:rPr>
        <w:t xml:space="preserve"> la Dirección General de Medio Ambiente será la encargada de elaborar el Manual de Procedimientos para el Mantenimiento del Arbolado Urbano, el cual contendrá la secuencia de pasos a seguir, para llevar a cabo el mantenimiento del bosque urbano, a nivel de</w:t>
      </w:r>
      <w:r>
        <w:rPr>
          <w:rFonts w:ascii="Arial" w:eastAsia="Arial" w:hAnsi="Arial" w:cs="Arial"/>
          <w:sz w:val="24"/>
          <w:szCs w:val="24"/>
        </w:rPr>
        <w:t xml:space="preserve"> especie, haciendo énfasis en las labores de riego, fertilización, control y combate de plagas y enfermedades, poda y derribo, específicos para cada especie.</w:t>
      </w:r>
    </w:p>
    <w:p w:rsidR="000A7E22" w:rsidRDefault="000A7E22">
      <w:pPr>
        <w:jc w:val="both"/>
        <w:rPr>
          <w:rFonts w:ascii="Arial" w:eastAsia="Arial" w:hAnsi="Arial" w:cs="Arial"/>
          <w:sz w:val="24"/>
          <w:szCs w:val="24"/>
        </w:rPr>
      </w:pPr>
    </w:p>
    <w:p w:rsidR="000A7E22" w:rsidRDefault="007944DE">
      <w:pPr>
        <w:keepNext/>
        <w:jc w:val="both"/>
        <w:rPr>
          <w:rFonts w:ascii="Arial" w:eastAsia="Arial" w:hAnsi="Arial" w:cs="Arial"/>
          <w:color w:val="000000"/>
          <w:sz w:val="24"/>
          <w:szCs w:val="24"/>
        </w:rPr>
      </w:pPr>
      <w:r>
        <w:rPr>
          <w:rFonts w:ascii="Arial" w:eastAsia="Arial" w:hAnsi="Arial" w:cs="Arial"/>
          <w:sz w:val="24"/>
          <w:szCs w:val="24"/>
        </w:rPr>
        <w:t xml:space="preserve">Y por último y en ese orden de ideas se implementará un </w:t>
      </w:r>
      <w:r>
        <w:rPr>
          <w:rFonts w:ascii="Arial" w:eastAsia="Arial" w:hAnsi="Arial" w:cs="Arial"/>
          <w:color w:val="000000"/>
          <w:sz w:val="24"/>
          <w:szCs w:val="24"/>
        </w:rPr>
        <w:t>Banco de Germoplasma Municipal que contem</w:t>
      </w:r>
      <w:r>
        <w:rPr>
          <w:rFonts w:ascii="Arial" w:eastAsia="Arial" w:hAnsi="Arial" w:cs="Arial"/>
          <w:color w:val="000000"/>
          <w:sz w:val="24"/>
          <w:szCs w:val="24"/>
        </w:rPr>
        <w:t>ple la infraestructura (cámaras frías) y los protocolos de colecta, almacenamiento e identificación de semilla de las especies urbanas del Municipio de León, que son deseables y que se encuentran en el listado de especies de la actual propuesta de la Palet</w:t>
      </w:r>
      <w:r>
        <w:rPr>
          <w:rFonts w:ascii="Arial" w:eastAsia="Arial" w:hAnsi="Arial" w:cs="Arial"/>
          <w:color w:val="000000"/>
          <w:sz w:val="24"/>
          <w:szCs w:val="24"/>
        </w:rPr>
        <w:t xml:space="preserve">a Vegetal, principalmente seleccionando a los individuos con mejores características fenotípícas y genotípicas (árboles superiores). </w:t>
      </w:r>
    </w:p>
    <w:p w:rsidR="000A7E22" w:rsidRDefault="000A7E22">
      <w:pPr>
        <w:jc w:val="both"/>
        <w:rPr>
          <w:rFonts w:ascii="Arial" w:eastAsia="Arial" w:hAnsi="Arial" w:cs="Arial"/>
          <w:sz w:val="24"/>
          <w:szCs w:val="24"/>
        </w:rPr>
      </w:pPr>
    </w:p>
    <w:p w:rsidR="000A7E22" w:rsidRDefault="007944DE">
      <w:pPr>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Todo lo anterior permitirá que la Paleta Vegetal sea una herramienta de consulta ciudadana sobre especies arbóreas adecua</w:t>
      </w:r>
      <w:r>
        <w:rPr>
          <w:rFonts w:ascii="Arial" w:eastAsia="Arial" w:hAnsi="Arial" w:cs="Arial"/>
          <w:color w:val="000000"/>
          <w:sz w:val="24"/>
          <w:szCs w:val="24"/>
          <w:highlight w:val="white"/>
        </w:rPr>
        <w:t xml:space="preserve">das a las condiciones edafoclimáticas del Municipio con un enfoque de adaptación al cambio climático, que no solo ayuden a los efectos directos de cambio climático si no que permita conservar y mejorar la biodiversidad existente en la ciudad. </w:t>
      </w:r>
    </w:p>
    <w:p w:rsidR="000A7E22" w:rsidRDefault="000A7E22">
      <w:pPr>
        <w:tabs>
          <w:tab w:val="left" w:pos="142"/>
        </w:tabs>
        <w:ind w:right="121"/>
        <w:jc w:val="both"/>
        <w:rPr>
          <w:rFonts w:ascii="Arial" w:eastAsia="Arial" w:hAnsi="Arial" w:cs="Arial"/>
          <w:sz w:val="24"/>
          <w:szCs w:val="24"/>
        </w:rPr>
      </w:pPr>
    </w:p>
    <w:p w:rsidR="000A7E22" w:rsidRDefault="000A7E22">
      <w:pPr>
        <w:jc w:val="both"/>
        <w:rPr>
          <w:rFonts w:ascii="Arial" w:eastAsia="Arial" w:hAnsi="Arial" w:cs="Arial"/>
          <w:sz w:val="24"/>
          <w:szCs w:val="24"/>
        </w:rPr>
      </w:pPr>
    </w:p>
    <w:p w:rsidR="000A7E22" w:rsidRDefault="007944DE">
      <w:pPr>
        <w:jc w:val="both"/>
        <w:rPr>
          <w:rFonts w:ascii="Arial" w:eastAsia="Arial" w:hAnsi="Arial" w:cs="Arial"/>
          <w:sz w:val="24"/>
          <w:szCs w:val="24"/>
        </w:rPr>
      </w:pPr>
      <w:r>
        <w:rPr>
          <w:rFonts w:ascii="Arial" w:eastAsia="Arial" w:hAnsi="Arial" w:cs="Arial"/>
          <w:sz w:val="24"/>
          <w:szCs w:val="24"/>
        </w:rPr>
        <w:t>Por lo ant</w:t>
      </w:r>
      <w:r>
        <w:rPr>
          <w:rFonts w:ascii="Arial" w:eastAsia="Arial" w:hAnsi="Arial" w:cs="Arial"/>
          <w:sz w:val="24"/>
          <w:szCs w:val="24"/>
        </w:rPr>
        <w:t>eriormente expuesto se ha tenido a bien emitir el siguiente:</w:t>
      </w:r>
    </w:p>
    <w:p w:rsidR="000A7E22" w:rsidRDefault="000A7E22">
      <w:pPr>
        <w:jc w:val="center"/>
        <w:rPr>
          <w:rFonts w:ascii="Arial" w:eastAsia="Arial" w:hAnsi="Arial" w:cs="Arial"/>
          <w:b/>
          <w:color w:val="000000"/>
          <w:sz w:val="24"/>
          <w:szCs w:val="24"/>
        </w:rPr>
      </w:pPr>
    </w:p>
    <w:p w:rsidR="000A7E22" w:rsidRDefault="007944DE">
      <w:pPr>
        <w:jc w:val="center"/>
        <w:rPr>
          <w:rFonts w:ascii="Arial" w:eastAsia="Arial" w:hAnsi="Arial" w:cs="Arial"/>
          <w:b/>
          <w:color w:val="000000"/>
          <w:sz w:val="24"/>
          <w:szCs w:val="24"/>
        </w:rPr>
      </w:pPr>
      <w:r>
        <w:rPr>
          <w:rFonts w:ascii="Arial" w:eastAsia="Arial" w:hAnsi="Arial" w:cs="Arial"/>
          <w:b/>
          <w:color w:val="000000"/>
          <w:sz w:val="24"/>
          <w:szCs w:val="24"/>
        </w:rPr>
        <w:t>ACUERDO</w:t>
      </w:r>
    </w:p>
    <w:p w:rsidR="000A7E22" w:rsidRDefault="000A7E22">
      <w:pPr>
        <w:jc w:val="center"/>
        <w:rPr>
          <w:rFonts w:ascii="Arial" w:eastAsia="Arial" w:hAnsi="Arial" w:cs="Arial"/>
          <w:b/>
          <w:color w:val="000000"/>
          <w:sz w:val="24"/>
          <w:szCs w:val="24"/>
        </w:rPr>
      </w:pPr>
    </w:p>
    <w:p w:rsidR="000A7E22" w:rsidRDefault="007944DE">
      <w:pPr>
        <w:jc w:val="both"/>
        <w:rPr>
          <w:rFonts w:ascii="Arial" w:eastAsia="Arial" w:hAnsi="Arial" w:cs="Arial"/>
          <w:b/>
          <w:color w:val="000000"/>
          <w:sz w:val="24"/>
          <w:szCs w:val="24"/>
          <w:highlight w:val="white"/>
        </w:rPr>
      </w:pPr>
      <w:r>
        <w:rPr>
          <w:rFonts w:ascii="Arial" w:eastAsia="Arial" w:hAnsi="Arial" w:cs="Arial"/>
          <w:b/>
          <w:sz w:val="24"/>
          <w:szCs w:val="24"/>
        </w:rPr>
        <w:t>PRIMERO.</w:t>
      </w:r>
      <w:r>
        <w:rPr>
          <w:rFonts w:ascii="Arial" w:eastAsia="Arial" w:hAnsi="Arial" w:cs="Arial"/>
          <w:sz w:val="24"/>
          <w:szCs w:val="24"/>
        </w:rPr>
        <w:t xml:space="preserve"> </w:t>
      </w:r>
      <w:r>
        <w:rPr>
          <w:rFonts w:ascii="Arial" w:eastAsia="Arial" w:hAnsi="Arial" w:cs="Arial"/>
          <w:b/>
          <w:sz w:val="24"/>
          <w:szCs w:val="24"/>
        </w:rPr>
        <w:t xml:space="preserve">Se aprueban las </w:t>
      </w:r>
      <w:r>
        <w:rPr>
          <w:rFonts w:ascii="Arial" w:eastAsia="Arial" w:hAnsi="Arial" w:cs="Arial"/>
          <w:b/>
          <w:color w:val="000000"/>
          <w:sz w:val="24"/>
          <w:szCs w:val="24"/>
          <w:highlight w:val="white"/>
        </w:rPr>
        <w:t>Disposiciones Administrativas mediante las cuales se emite la Paleta Vegetal para la Zona Urbana en el Municipio de León, Guanajuato:</w:t>
      </w:r>
    </w:p>
    <w:p w:rsidR="000A7E22" w:rsidRDefault="007944DE">
      <w:pPr>
        <w:pBdr>
          <w:top w:val="nil"/>
          <w:left w:val="nil"/>
          <w:bottom w:val="nil"/>
          <w:right w:val="nil"/>
          <w:between w:val="nil"/>
        </w:pBdr>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lastRenderedPageBreak/>
        <w:t>DISPOSICIONES ADMINISTRATIVAS MEDIANTE LAS CUALES SE EMITE LA PALETA VEGETAL PARA LA ZONA URBANA EN EL MUNICIPIO DE LEÓN, GUANAJUATO</w:t>
      </w:r>
    </w:p>
    <w:p w:rsidR="000A7E22" w:rsidRDefault="000A7E22">
      <w:pPr>
        <w:pBdr>
          <w:top w:val="nil"/>
          <w:left w:val="nil"/>
          <w:bottom w:val="nil"/>
          <w:right w:val="nil"/>
          <w:between w:val="nil"/>
        </w:pBdr>
        <w:jc w:val="center"/>
        <w:rPr>
          <w:rFonts w:ascii="Arial" w:eastAsia="Arial" w:hAnsi="Arial" w:cs="Arial"/>
          <w:b/>
          <w:color w:val="000000"/>
          <w:sz w:val="24"/>
          <w:szCs w:val="24"/>
          <w:highlight w:val="white"/>
        </w:rPr>
      </w:pPr>
    </w:p>
    <w:p w:rsidR="000A7E22" w:rsidRDefault="007944DE">
      <w:pPr>
        <w:pBdr>
          <w:top w:val="nil"/>
          <w:left w:val="nil"/>
          <w:bottom w:val="nil"/>
          <w:right w:val="nil"/>
          <w:between w:val="nil"/>
        </w:pBdr>
        <w:jc w:val="both"/>
        <w:rPr>
          <w:rFonts w:ascii="Arial" w:eastAsia="Arial" w:hAnsi="Arial" w:cs="Arial"/>
          <w:color w:val="000000"/>
          <w:sz w:val="24"/>
          <w:szCs w:val="24"/>
          <w:highlight w:val="white"/>
        </w:rPr>
      </w:pPr>
      <w:r>
        <w:rPr>
          <w:rFonts w:ascii="Arial" w:eastAsia="Arial" w:hAnsi="Arial" w:cs="Arial"/>
          <w:b/>
          <w:color w:val="000000"/>
          <w:sz w:val="24"/>
          <w:szCs w:val="24"/>
          <w:highlight w:val="white"/>
        </w:rPr>
        <w:t xml:space="preserve">Artículo 1.- </w:t>
      </w:r>
      <w:r>
        <w:rPr>
          <w:rFonts w:ascii="Arial" w:eastAsia="Arial" w:hAnsi="Arial" w:cs="Arial"/>
          <w:color w:val="000000"/>
          <w:sz w:val="24"/>
          <w:szCs w:val="24"/>
          <w:highlight w:val="white"/>
        </w:rPr>
        <w:t>Las presentes Disposiciones Administrativas son de orden público e interés general y tienen por objeto establ</w:t>
      </w:r>
      <w:r>
        <w:rPr>
          <w:rFonts w:ascii="Arial" w:eastAsia="Arial" w:hAnsi="Arial" w:cs="Arial"/>
          <w:color w:val="000000"/>
          <w:sz w:val="24"/>
          <w:szCs w:val="24"/>
          <w:highlight w:val="white"/>
        </w:rPr>
        <w:t xml:space="preserve">ecer la Paleta Vegetal prevista en el Reglamento para la Gestión Ambiental  </w:t>
      </w:r>
    </w:p>
    <w:p w:rsidR="000A7E22" w:rsidRDefault="007944DE">
      <w:pPr>
        <w:pBdr>
          <w:top w:val="nil"/>
          <w:left w:val="nil"/>
          <w:bottom w:val="nil"/>
          <w:right w:val="nil"/>
          <w:between w:val="nil"/>
        </w:pBdr>
        <w:jc w:val="both"/>
        <w:rPr>
          <w:rFonts w:ascii="Arial" w:eastAsia="Arial" w:hAnsi="Arial" w:cs="Arial"/>
          <w:color w:val="000000"/>
          <w:sz w:val="24"/>
          <w:szCs w:val="24"/>
          <w:highlight w:val="white"/>
        </w:rPr>
      </w:pPr>
      <w:r>
        <w:rPr>
          <w:rFonts w:ascii="Arial" w:eastAsia="Arial" w:hAnsi="Arial" w:cs="Arial"/>
          <w:color w:val="000000"/>
          <w:sz w:val="24"/>
          <w:szCs w:val="24"/>
          <w:highlight w:val="white"/>
        </w:rPr>
        <w:t>en el Municipio de León, Guanajuato.</w:t>
      </w:r>
    </w:p>
    <w:p w:rsidR="000A7E22" w:rsidRDefault="000A7E22">
      <w:pPr>
        <w:pBdr>
          <w:top w:val="nil"/>
          <w:left w:val="nil"/>
          <w:bottom w:val="nil"/>
          <w:right w:val="nil"/>
          <w:between w:val="nil"/>
        </w:pBdr>
        <w:ind w:left="360" w:hanging="360"/>
        <w:jc w:val="both"/>
        <w:rPr>
          <w:rFonts w:ascii="Arial" w:eastAsia="Arial" w:hAnsi="Arial" w:cs="Arial"/>
          <w:b/>
          <w:color w:val="000000"/>
          <w:sz w:val="24"/>
          <w:szCs w:val="24"/>
          <w:highlight w:val="white"/>
        </w:rPr>
      </w:pPr>
    </w:p>
    <w:p w:rsidR="000A7E22" w:rsidRDefault="007944DE">
      <w:pPr>
        <w:jc w:val="both"/>
        <w:rPr>
          <w:rFonts w:ascii="Arial" w:eastAsia="Arial" w:hAnsi="Arial" w:cs="Arial"/>
          <w:color w:val="000000"/>
          <w:sz w:val="24"/>
          <w:szCs w:val="24"/>
          <w:highlight w:val="white"/>
        </w:rPr>
      </w:pPr>
      <w:r>
        <w:rPr>
          <w:rFonts w:ascii="Arial" w:eastAsia="Arial" w:hAnsi="Arial" w:cs="Arial"/>
          <w:b/>
          <w:sz w:val="24"/>
          <w:szCs w:val="24"/>
          <w:highlight w:val="white"/>
        </w:rPr>
        <w:t>Artículo 2.-</w:t>
      </w:r>
      <w:r>
        <w:rPr>
          <w:rFonts w:ascii="Arial" w:eastAsia="Arial" w:hAnsi="Arial" w:cs="Arial"/>
          <w:sz w:val="24"/>
          <w:szCs w:val="24"/>
          <w:highlight w:val="white"/>
        </w:rPr>
        <w:t xml:space="preserve"> Las especies de árboles y palmeras cuya plantación está permitida en los espacios verdes urbanos, así como en las áreas ajardina</w:t>
      </w:r>
      <w:r>
        <w:rPr>
          <w:rFonts w:ascii="Arial" w:eastAsia="Arial" w:hAnsi="Arial" w:cs="Arial"/>
          <w:sz w:val="24"/>
          <w:szCs w:val="24"/>
          <w:highlight w:val="white"/>
        </w:rPr>
        <w:t xml:space="preserve">das de banquetas y demás bienes inmuebles de propiedad municipal, así como los términos, condiciones y especificaciones para esa plantación, deberá efectuarse en los términos </w:t>
      </w:r>
      <w:r>
        <w:rPr>
          <w:rFonts w:ascii="Arial" w:eastAsia="Arial" w:hAnsi="Arial" w:cs="Arial"/>
          <w:color w:val="000000"/>
          <w:sz w:val="24"/>
          <w:szCs w:val="24"/>
          <w:highlight w:val="white"/>
        </w:rPr>
        <w:t xml:space="preserve">de la siguiente:  </w:t>
      </w:r>
    </w:p>
    <w:p w:rsidR="000A7E22" w:rsidRDefault="000A7E22">
      <w:pPr>
        <w:jc w:val="cente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highlight w:val="white"/>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rPr>
      </w:pPr>
    </w:p>
    <w:p w:rsidR="000A7E22" w:rsidRDefault="000A7E22">
      <w:pPr>
        <w:pBdr>
          <w:top w:val="nil"/>
          <w:left w:val="nil"/>
          <w:bottom w:val="nil"/>
          <w:right w:val="nil"/>
          <w:between w:val="nil"/>
        </w:pBdr>
        <w:ind w:left="360" w:hanging="360"/>
        <w:jc w:val="center"/>
        <w:rPr>
          <w:rFonts w:ascii="Calibri" w:eastAsia="Calibri" w:hAnsi="Calibri" w:cs="Calibri"/>
          <w:color w:val="000000"/>
          <w:sz w:val="22"/>
          <w:szCs w:val="22"/>
        </w:rPr>
      </w:pPr>
    </w:p>
    <w:p w:rsidR="000A7E22" w:rsidRDefault="007944DE">
      <w:pPr>
        <w:pBdr>
          <w:top w:val="nil"/>
          <w:left w:val="nil"/>
          <w:bottom w:val="nil"/>
          <w:right w:val="nil"/>
          <w:between w:val="nil"/>
        </w:pBdr>
        <w:ind w:left="360" w:hanging="360"/>
        <w:rPr>
          <w:rFonts w:ascii="Arial" w:eastAsia="Arial" w:hAnsi="Arial" w:cs="Arial"/>
          <w:b/>
          <w:color w:val="000000"/>
          <w:sz w:val="24"/>
          <w:szCs w:val="24"/>
          <w:highlight w:val="white"/>
        </w:rPr>
      </w:pPr>
      <w:r>
        <w:rPr>
          <w:rFonts w:ascii="Arial" w:eastAsia="Arial" w:hAnsi="Arial" w:cs="Arial"/>
          <w:b/>
          <w:color w:val="000000"/>
          <w:sz w:val="24"/>
          <w:szCs w:val="24"/>
        </w:rPr>
        <w:lastRenderedPageBreak/>
        <w:object w:dxaOrig="1440" w:dyaOrig="1440" w14:anchorId="301908F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56" type="#_x0000_t75" style="position:absolute;left:0;text-align:left;margin-left:0;margin-top:0;width:491.75pt;height:612.85pt;z-index:251659264;mso-position-horizontal:center;mso-position-horizontal-relative:margin;mso-position-vertical:center;mso-position-vertical-relative:margin">
            <v:imagedata r:id="rId7" o:title=""/>
            <w10:wrap type="square" anchorx="margin" anchory="margin"/>
          </v:shape>
          <o:OLEObject Type="Embed" ProgID="Excel.Sheet.12" ShapeID="_x0000_s1056" DrawAspect="Content" ObjectID="_1678029957" r:id="rId8"/>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lastRenderedPageBreak/>
        <w:pict w14:anchorId="3989D961">
          <v:shape id="_x0000_i1025" type="#_x0000_t75" style="width:471.75pt;height:596.25pt">
            <v:imagedata r:id="rId9" o:title=""/>
          </v:shape>
        </w:pi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8205" w:dyaOrig="11895" w14:anchorId="19057DF8">
          <v:shape id="_x0000_i1026" type="#_x0000_t75" style="width:410.25pt;height:594.75pt" o:ole="">
            <v:imagedata r:id="rId10" o:title=""/>
          </v:shape>
          <o:OLEObject Type="Embed" ProgID="Excel.Sheet.12" ShapeID="_x0000_i1026" DrawAspect="Content" ObjectID="_1678029926" r:id="rId11"/>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450" w:dyaOrig="11580" w14:anchorId="1300B8BC">
          <v:shape id="_x0000_i1027" type="#_x0000_t75" style="width:472.5pt;height:579pt" o:ole="">
            <v:imagedata r:id="rId12" o:title=""/>
          </v:shape>
          <o:OLEObject Type="Embed" ProgID="Excel.Sheet.12" ShapeID="_x0000_i1027" DrawAspect="Content" ObjectID="_1678029927" r:id="rId13"/>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180" w:dyaOrig="11385" w14:anchorId="5609AABB">
          <v:shape id="_x0000_i1028" type="#_x0000_t75" style="width:459pt;height:569.25pt" o:ole="">
            <v:imagedata r:id="rId14" o:title=""/>
          </v:shape>
          <o:OLEObject Type="Embed" ProgID="Excel.Sheet.12" ShapeID="_x0000_i1028" DrawAspect="Content" ObjectID="_1678029928" r:id="rId15"/>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7695" w:dyaOrig="11610" w14:anchorId="54F0F292">
          <v:shape id="_x0000_i1029" type="#_x0000_t75" style="width:384.75pt;height:580.5pt" o:ole="">
            <v:imagedata r:id="rId16" o:title=""/>
          </v:shape>
          <o:OLEObject Type="Embed" ProgID="Excel.Sheet.12" ShapeID="_x0000_i1029" DrawAspect="Content" ObjectID="_1678029929" r:id="rId17"/>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10110" w:dyaOrig="11745" w14:anchorId="2CD765D0">
          <v:shape id="_x0000_i1030" type="#_x0000_t75" style="width:505.5pt;height:587.25pt" o:ole="">
            <v:imagedata r:id="rId18" o:title=""/>
          </v:shape>
          <o:OLEObject Type="Embed" ProgID="Excel.Sheet.12" ShapeID="_x0000_i1030" DrawAspect="Content" ObjectID="_1678029930" r:id="rId19"/>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825" w:dyaOrig="11775" w14:anchorId="637A8273">
          <v:shape id="_x0000_i1031" type="#_x0000_t75" style="width:491.25pt;height:588.75pt" o:ole="">
            <v:imagedata r:id="rId20" o:title=""/>
          </v:shape>
          <o:OLEObject Type="Embed" ProgID="Excel.Sheet.12" ShapeID="_x0000_i1031" DrawAspect="Content" ObjectID="_1678029931" r:id="rId21"/>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8070" w:dyaOrig="11790" w14:anchorId="605152C6">
          <v:shape id="_x0000_i1032" type="#_x0000_t75" style="width:403.5pt;height:589.5pt" o:ole="">
            <v:imagedata r:id="rId22" o:title=""/>
          </v:shape>
          <o:OLEObject Type="Embed" ProgID="Excel.Sheet.12" ShapeID="_x0000_i1032" DrawAspect="Content" ObjectID="_1678029932" r:id="rId23"/>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675" w:dyaOrig="11235" w14:anchorId="2A6C4505">
          <v:shape id="_x0000_i1033" type="#_x0000_t75" style="width:483.75pt;height:561.75pt" o:ole="">
            <v:imagedata r:id="rId24" o:title=""/>
          </v:shape>
          <o:OLEObject Type="Embed" ProgID="Excel.Sheet.12" ShapeID="_x0000_i1033" DrawAspect="Content" ObjectID="_1678029933" r:id="rId25"/>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705" w:dyaOrig="11400" w14:anchorId="6A1D3BD3">
          <v:shape id="_x0000_i1034" type="#_x0000_t75" style="width:485.25pt;height:570pt" o:ole="">
            <v:imagedata r:id="rId26" o:title=""/>
          </v:shape>
          <o:OLEObject Type="Embed" ProgID="Excel.Sheet.12" ShapeID="_x0000_i1034" DrawAspect="Content" ObjectID="_1678029934" r:id="rId27"/>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8190" w:dyaOrig="11730" w14:anchorId="005BDFD4">
          <v:shape id="_x0000_i1035" type="#_x0000_t75" style="width:409.5pt;height:586.5pt" o:ole="">
            <v:imagedata r:id="rId28" o:title=""/>
          </v:shape>
          <o:OLEObject Type="Embed" ProgID="Excel.Sheet.12" ShapeID="_x0000_i1035" DrawAspect="Content" ObjectID="_1678029935" r:id="rId29"/>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555" w:dyaOrig="11715" w14:anchorId="5066C012">
          <v:shape id="_x0000_i1036" type="#_x0000_t75" style="width:477.75pt;height:585.75pt" o:ole="">
            <v:imagedata r:id="rId30" o:title=""/>
          </v:shape>
          <o:OLEObject Type="Embed" ProgID="Excel.Sheet.12" ShapeID="_x0000_i1036" DrawAspect="Content" ObjectID="_1678029936" r:id="rId31"/>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495" w:dyaOrig="11790" w14:anchorId="1BC1FD7F">
          <v:shape id="_x0000_i1037" type="#_x0000_t75" style="width:474.75pt;height:589.5pt" o:ole="">
            <v:imagedata r:id="rId32" o:title=""/>
          </v:shape>
          <o:OLEObject Type="Embed" ProgID="Excel.Sheet.12" ShapeID="_x0000_i1037" DrawAspect="Content" ObjectID="_1678029937" r:id="rId33"/>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7800" w:dyaOrig="11805" w14:anchorId="5AD61760">
          <v:shape id="_x0000_i1038" type="#_x0000_t75" style="width:390pt;height:590.25pt" o:ole="">
            <v:imagedata r:id="rId34" o:title=""/>
          </v:shape>
          <o:OLEObject Type="Embed" ProgID="Excel.Sheet.12" ShapeID="_x0000_i1038" DrawAspect="Content" ObjectID="_1678029938" r:id="rId35"/>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8430" w:dyaOrig="11580" w14:anchorId="7007613E">
          <v:shape id="_x0000_i1039" type="#_x0000_t75" style="width:421.5pt;height:579pt" o:ole="">
            <v:imagedata r:id="rId36" o:title=""/>
          </v:shape>
          <o:OLEObject Type="Embed" ProgID="Excel.Sheet.12" ShapeID="_x0000_i1039" DrawAspect="Content" ObjectID="_1678029939" r:id="rId37"/>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8475" w:dyaOrig="11820" w14:anchorId="691ED272">
          <v:shape id="_x0000_i1040" type="#_x0000_t75" style="width:423.75pt;height:591pt" o:ole="">
            <v:imagedata r:id="rId38" o:title=""/>
          </v:shape>
          <o:OLEObject Type="Embed" ProgID="Excel.Sheet.12" ShapeID="_x0000_i1040" DrawAspect="Content" ObjectID="_1678029940" r:id="rId39"/>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6975" w:dyaOrig="11805" w14:anchorId="068E8E37">
          <v:shape id="_x0000_i1041" type="#_x0000_t75" style="width:348.75pt;height:590.25pt" o:ole="">
            <v:imagedata r:id="rId40" o:title=""/>
          </v:shape>
          <o:OLEObject Type="Embed" ProgID="Excel.Sheet.12" ShapeID="_x0000_i1041" DrawAspect="Content" ObjectID="_1678029941" r:id="rId41"/>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8970" w:dyaOrig="11955" w14:anchorId="0ED090D8">
          <v:shape id="_x0000_i1042" type="#_x0000_t75" style="width:448.5pt;height:597.75pt" o:ole="">
            <v:imagedata r:id="rId42" o:title=""/>
          </v:shape>
          <o:OLEObject Type="Embed" ProgID="Excel.Sheet.12" ShapeID="_x0000_i1042" DrawAspect="Content" ObjectID="_1678029942" r:id="rId43"/>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8820" w:dyaOrig="11940" w14:anchorId="12C6389B">
          <v:shape id="_x0000_i1043" type="#_x0000_t75" style="width:441pt;height:597pt" o:ole="">
            <v:imagedata r:id="rId44" o:title=""/>
          </v:shape>
          <o:OLEObject Type="Embed" ProgID="Excel.Sheet.12" ShapeID="_x0000_i1043" DrawAspect="Content" ObjectID="_1678029943" r:id="rId45"/>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7245" w:dyaOrig="11940" w14:anchorId="64F6EB54">
          <v:shape id="_x0000_i1044" type="#_x0000_t75" style="width:362.25pt;height:597pt" o:ole="">
            <v:imagedata r:id="rId46" o:title=""/>
          </v:shape>
          <o:OLEObject Type="Embed" ProgID="Excel.Sheet.12" ShapeID="_x0000_i1044" DrawAspect="Content" ObjectID="_1678029944" r:id="rId47"/>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450" w:dyaOrig="11775" w14:anchorId="32473D8C">
          <v:shape id="_x0000_i1045" type="#_x0000_t75" style="width:472.5pt;height:588.75pt" o:ole="">
            <v:imagedata r:id="rId48" o:title=""/>
          </v:shape>
          <o:OLEObject Type="Embed" ProgID="Excel.Sheet.12" ShapeID="_x0000_i1045" DrawAspect="Content" ObjectID="_1678029945" r:id="rId49"/>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495" w:dyaOrig="11985" w14:anchorId="7F8FF9C9">
          <v:shape id="_x0000_i1046" type="#_x0000_t75" style="width:474.75pt;height:599.25pt" o:ole="">
            <v:imagedata r:id="rId50" o:title=""/>
          </v:shape>
          <o:OLEObject Type="Embed" ProgID="Excel.Sheet.12" ShapeID="_x0000_i1046" DrawAspect="Content" ObjectID="_1678029946" r:id="rId51"/>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7530" w:dyaOrig="11580" w14:anchorId="5F39617E">
          <v:shape id="_x0000_i1047" type="#_x0000_t75" style="width:376.5pt;height:579pt" o:ole="">
            <v:imagedata r:id="rId52" o:title=""/>
          </v:shape>
          <o:OLEObject Type="Embed" ProgID="Excel.Sheet.12" ShapeID="_x0000_i1047" DrawAspect="Content" ObjectID="_1678029947" r:id="rId53"/>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765" w:dyaOrig="11760" w14:anchorId="1AC955DE">
          <v:shape id="_x0000_i1048" type="#_x0000_t75" style="width:488.25pt;height:588pt" o:ole="">
            <v:imagedata r:id="rId54" o:title=""/>
          </v:shape>
          <o:OLEObject Type="Embed" ProgID="Excel.Sheet.12" ShapeID="_x0000_i1048" DrawAspect="Content" ObjectID="_1678029948" r:id="rId55"/>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510" w:dyaOrig="11580" w14:anchorId="58729107">
          <v:shape id="_x0000_i1049" type="#_x0000_t75" style="width:475.5pt;height:579pt" o:ole="">
            <v:imagedata r:id="rId56" o:title=""/>
          </v:shape>
          <o:OLEObject Type="Embed" ProgID="Excel.Sheet.12" ShapeID="_x0000_i1049" DrawAspect="Content" ObjectID="_1678029949" r:id="rId57"/>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8040" w:dyaOrig="11940" w14:anchorId="0DAF0C39">
          <v:shape id="_x0000_i1050" type="#_x0000_t75" style="width:402pt;height:597pt" o:ole="">
            <v:imagedata r:id="rId58" o:title=""/>
          </v:shape>
          <o:OLEObject Type="Embed" ProgID="Excel.Sheet.12" ShapeID="_x0000_i1050" DrawAspect="Content" ObjectID="_1678029950" r:id="rId59"/>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270" w:dyaOrig="11715" w14:anchorId="3E290E2D">
          <v:shape id="_x0000_i1051" type="#_x0000_t75" style="width:463.5pt;height:585.75pt" o:ole="">
            <v:imagedata r:id="rId60" o:title=""/>
          </v:shape>
          <o:OLEObject Type="Embed" ProgID="Excel.Sheet.12" ShapeID="_x0000_i1051" DrawAspect="Content" ObjectID="_1678029951" r:id="rId61"/>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195" w:dyaOrig="11805" w14:anchorId="1174C8D3">
          <v:shape id="_x0000_i1052" type="#_x0000_t75" style="width:459.75pt;height:590.25pt" o:ole="">
            <v:imagedata r:id="rId62" o:title=""/>
          </v:shape>
          <o:OLEObject Type="Embed" ProgID="Excel.Sheet.12" ShapeID="_x0000_i1052" DrawAspect="Content" ObjectID="_1678029952" r:id="rId63"/>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7290" w:dyaOrig="11430" w14:anchorId="04AF752D">
          <v:shape id="_x0000_i1053" type="#_x0000_t75" style="width:364.5pt;height:571.5pt" o:ole="">
            <v:imagedata r:id="rId64" o:title=""/>
          </v:shape>
          <o:OLEObject Type="Embed" ProgID="Excel.Sheet.12" ShapeID="_x0000_i1053" DrawAspect="Content" ObjectID="_1678029953" r:id="rId65"/>
        </w:object>
      </w:r>
    </w:p>
    <w:bookmarkStart w:id="2" w:name="_30j0zll" w:colFirst="0" w:colLast="0"/>
    <w:bookmarkEnd w:id="2"/>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630" w:dyaOrig="11415" w14:anchorId="29F970AB">
          <v:shape id="_x0000_i1054" type="#_x0000_t75" style="width:481.5pt;height:570.75pt" o:ole="">
            <v:imagedata r:id="rId66" o:title=""/>
          </v:shape>
          <o:OLEObject Type="Embed" ProgID="Excel.Sheet.12" ShapeID="_x0000_i1054" DrawAspect="Content" ObjectID="_1678029954" r:id="rId67"/>
        </w:object>
      </w: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9525" w:dyaOrig="7905" w14:anchorId="44246542">
          <v:shape id="_x0000_i1055" type="#_x0000_t75" style="width:476.25pt;height:395.25pt" o:ole="">
            <v:imagedata r:id="rId68" o:title=""/>
          </v:shape>
          <o:OLEObject Type="Embed" ProgID="Excel.Sheet.12" ShapeID="_x0000_i1055" DrawAspect="Content" ObjectID="_1678029955" r:id="rId69"/>
        </w:object>
      </w: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object w:dxaOrig="7800" w:dyaOrig="7890" w14:anchorId="6A1B02CB">
          <v:shape id="_x0000_i1056" type="#_x0000_t75" style="width:390pt;height:394.5pt" o:ole="">
            <v:imagedata r:id="rId70" o:title=""/>
          </v:shape>
          <o:OLEObject Type="Embed" ProgID="Excel.Sheet.12" ShapeID="_x0000_i1056" DrawAspect="Content" ObjectID="_1678029956" r:id="rId71"/>
        </w:object>
      </w:r>
    </w:p>
    <w:p w:rsidR="000A7E22" w:rsidRDefault="000A7E22">
      <w:pPr>
        <w:pBdr>
          <w:top w:val="nil"/>
          <w:left w:val="nil"/>
          <w:bottom w:val="nil"/>
          <w:right w:val="nil"/>
          <w:between w:val="nil"/>
        </w:pBdr>
        <w:ind w:left="360" w:hanging="360"/>
        <w:jc w:val="center"/>
        <w:rPr>
          <w:rFonts w:ascii="Arial" w:eastAsia="Arial" w:hAnsi="Arial" w:cs="Arial"/>
          <w:b/>
          <w:color w:val="000000"/>
          <w:sz w:val="24"/>
          <w:szCs w:val="24"/>
          <w:highlight w:val="white"/>
        </w:rPr>
      </w:pPr>
    </w:p>
    <w:p w:rsidR="000A7E22" w:rsidRDefault="007944DE">
      <w:pPr>
        <w:pBdr>
          <w:top w:val="nil"/>
          <w:left w:val="nil"/>
          <w:bottom w:val="nil"/>
          <w:right w:val="nil"/>
          <w:between w:val="nil"/>
        </w:pBdr>
        <w:ind w:left="360" w:hanging="360"/>
        <w:jc w:val="center"/>
        <w:rPr>
          <w:rFonts w:ascii="Arial" w:eastAsia="Arial" w:hAnsi="Arial" w:cs="Arial"/>
          <w:b/>
          <w:color w:val="000000"/>
          <w:sz w:val="24"/>
          <w:szCs w:val="24"/>
          <w:highlight w:val="white"/>
        </w:rPr>
      </w:pPr>
      <w:r>
        <w:rPr>
          <w:rFonts w:ascii="Arial" w:eastAsia="Arial" w:hAnsi="Arial" w:cs="Arial"/>
          <w:b/>
          <w:color w:val="000000"/>
          <w:sz w:val="24"/>
          <w:szCs w:val="24"/>
          <w:highlight w:val="white"/>
        </w:rPr>
        <w:t>Transitorios</w:t>
      </w:r>
    </w:p>
    <w:p w:rsidR="000A7E22" w:rsidRDefault="000A7E22">
      <w:pPr>
        <w:pBdr>
          <w:top w:val="nil"/>
          <w:left w:val="nil"/>
          <w:bottom w:val="nil"/>
          <w:right w:val="nil"/>
          <w:between w:val="nil"/>
        </w:pBdr>
        <w:ind w:left="360" w:hanging="360"/>
        <w:jc w:val="both"/>
        <w:rPr>
          <w:rFonts w:ascii="Arial" w:eastAsia="Arial" w:hAnsi="Arial" w:cs="Arial"/>
          <w:color w:val="000000"/>
          <w:sz w:val="24"/>
          <w:szCs w:val="24"/>
          <w:highlight w:val="white"/>
        </w:rPr>
      </w:pPr>
    </w:p>
    <w:p w:rsidR="000A7E22" w:rsidRDefault="007944DE">
      <w:pPr>
        <w:pBdr>
          <w:top w:val="nil"/>
          <w:left w:val="nil"/>
          <w:bottom w:val="nil"/>
          <w:right w:val="nil"/>
          <w:between w:val="nil"/>
        </w:pBdr>
        <w:jc w:val="both"/>
        <w:rPr>
          <w:rFonts w:ascii="Arial" w:eastAsia="Arial" w:hAnsi="Arial" w:cs="Arial"/>
          <w:color w:val="000000"/>
          <w:sz w:val="24"/>
          <w:szCs w:val="24"/>
          <w:highlight w:val="white"/>
        </w:rPr>
      </w:pPr>
      <w:r>
        <w:rPr>
          <w:rFonts w:ascii="Arial" w:eastAsia="Arial" w:hAnsi="Arial" w:cs="Arial"/>
          <w:b/>
          <w:color w:val="000000"/>
          <w:sz w:val="24"/>
          <w:szCs w:val="24"/>
          <w:highlight w:val="white"/>
        </w:rPr>
        <w:t>Primero.</w:t>
      </w:r>
      <w:r>
        <w:rPr>
          <w:rFonts w:ascii="Arial" w:eastAsia="Arial" w:hAnsi="Arial" w:cs="Arial"/>
          <w:color w:val="000000"/>
          <w:sz w:val="24"/>
          <w:szCs w:val="24"/>
          <w:highlight w:val="white"/>
        </w:rPr>
        <w:t xml:space="preserve"> Las presentes Disposiciones Administrativas entrarán en vigor al día siguiente al de su publicación en el Periódico Oficial del Gobierno del Estado de Guanajuato.</w:t>
      </w:r>
    </w:p>
    <w:p w:rsidR="000A7E22" w:rsidRDefault="000A7E22">
      <w:pPr>
        <w:pBdr>
          <w:top w:val="nil"/>
          <w:left w:val="nil"/>
          <w:bottom w:val="nil"/>
          <w:right w:val="nil"/>
          <w:between w:val="nil"/>
        </w:pBdr>
        <w:jc w:val="both"/>
        <w:rPr>
          <w:rFonts w:ascii="Arial" w:eastAsia="Arial" w:hAnsi="Arial" w:cs="Arial"/>
          <w:color w:val="000000"/>
          <w:sz w:val="24"/>
          <w:szCs w:val="24"/>
          <w:highlight w:val="white"/>
        </w:rPr>
      </w:pPr>
    </w:p>
    <w:p w:rsidR="000A7E22" w:rsidRDefault="007944DE">
      <w:pPr>
        <w:jc w:val="both"/>
        <w:rPr>
          <w:rFonts w:ascii="Arial" w:eastAsia="Arial" w:hAnsi="Arial" w:cs="Arial"/>
          <w:sz w:val="24"/>
          <w:szCs w:val="24"/>
        </w:rPr>
      </w:pPr>
      <w:r>
        <w:rPr>
          <w:rFonts w:ascii="Arial" w:eastAsia="Arial" w:hAnsi="Arial" w:cs="Arial"/>
          <w:b/>
          <w:sz w:val="24"/>
          <w:szCs w:val="24"/>
        </w:rPr>
        <w:t>Segundo.</w:t>
      </w:r>
      <w:r>
        <w:rPr>
          <w:rFonts w:ascii="Arial" w:eastAsia="Arial" w:hAnsi="Arial" w:cs="Arial"/>
          <w:sz w:val="24"/>
          <w:szCs w:val="24"/>
        </w:rPr>
        <w:t xml:space="preserve"> Se abrogan las Disposiciones Administrativas mediante las cuales se emite la Palet</w:t>
      </w:r>
      <w:r>
        <w:rPr>
          <w:rFonts w:ascii="Arial" w:eastAsia="Arial" w:hAnsi="Arial" w:cs="Arial"/>
          <w:sz w:val="24"/>
          <w:szCs w:val="24"/>
        </w:rPr>
        <w:t xml:space="preserve">a Vegetal para el municipio de León, Guanajuato; publicadas en el Periódico Oficial del Gobierno del Estado de Guanajuato, número 204, tercera parte de fecha 23 de diciembre de 2014. </w:t>
      </w:r>
    </w:p>
    <w:p w:rsidR="000A7E22" w:rsidRDefault="000A7E22">
      <w:pPr>
        <w:jc w:val="both"/>
        <w:rPr>
          <w:rFonts w:ascii="Arial" w:eastAsia="Arial" w:hAnsi="Arial" w:cs="Arial"/>
          <w:sz w:val="24"/>
          <w:szCs w:val="24"/>
          <w:highlight w:val="white"/>
        </w:rPr>
      </w:pPr>
    </w:p>
    <w:sectPr w:rsidR="000A7E22">
      <w:headerReference w:type="default" r:id="rId72"/>
      <w:footerReference w:type="default" r:id="rId73"/>
      <w:pgSz w:w="12240" w:h="15840"/>
      <w:pgMar w:top="2410" w:right="1701" w:bottom="1843" w:left="1701" w:header="708" w:footer="708"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944DE" w:rsidRDefault="007944DE">
      <w:r>
        <w:separator/>
      </w:r>
    </w:p>
  </w:endnote>
  <w:endnote w:type="continuationSeparator" w:id="0">
    <w:p w:rsidR="007944DE" w:rsidRDefault="007944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Georgia">
    <w:panose1 w:val="02040502050405020303"/>
    <w:charset w:val="00"/>
    <w:family w:val="auto"/>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7E22" w:rsidRDefault="007944DE">
    <w:pPr>
      <w:pBdr>
        <w:top w:val="nil"/>
        <w:left w:val="nil"/>
        <w:bottom w:val="nil"/>
        <w:right w:val="nil"/>
        <w:between w:val="nil"/>
      </w:pBdr>
      <w:tabs>
        <w:tab w:val="center" w:pos="4419"/>
        <w:tab w:val="right" w:pos="8838"/>
      </w:tabs>
      <w:jc w:val="center"/>
      <w:rPr>
        <w:color w:val="000000"/>
      </w:rPr>
    </w:pPr>
    <w:r>
      <w:rPr>
        <w:color w:val="000000"/>
      </w:rPr>
      <w:fldChar w:fldCharType="begin"/>
    </w:r>
    <w:r>
      <w:rPr>
        <w:color w:val="000000"/>
      </w:rPr>
      <w:instrText>PAGE</w:instrText>
    </w:r>
    <w:r w:rsidR="00CD3E62">
      <w:rPr>
        <w:color w:val="000000"/>
      </w:rPr>
      <w:fldChar w:fldCharType="separate"/>
    </w:r>
    <w:r w:rsidR="00CD3E62">
      <w:rPr>
        <w:noProof/>
        <w:color w:val="000000"/>
      </w:rPr>
      <w:t>1</w:t>
    </w:r>
    <w:r>
      <w:rPr>
        <w:color w:val="000000"/>
      </w:rPr>
      <w:fldChar w:fldCharType="end"/>
    </w:r>
  </w:p>
  <w:p w:rsidR="000A7E22" w:rsidRDefault="007944DE">
    <w:pPr>
      <w:ind w:right="49"/>
      <w:jc w:val="both"/>
      <w:rPr>
        <w:b/>
      </w:rPr>
    </w:pPr>
    <w:r>
      <w:rPr>
        <w:rFonts w:ascii="Arial" w:eastAsia="Arial" w:hAnsi="Arial" w:cs="Arial"/>
        <w:sz w:val="16"/>
        <w:szCs w:val="16"/>
      </w:rPr>
      <w:t>La presente hoja forma parte del dictamen mediante el cual se aprueban las Disposiciones Administrativas mediante las cuales se emite la Paleta Vegetal para la Zona Urbana en el Municipio de León, Guanajuato. JMJM/MARV</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944DE" w:rsidRDefault="007944DE">
      <w:r>
        <w:separator/>
      </w:r>
    </w:p>
  </w:footnote>
  <w:footnote w:type="continuationSeparator" w:id="0">
    <w:p w:rsidR="007944DE" w:rsidRDefault="007944D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A7E22" w:rsidRDefault="007944DE">
    <w:pPr>
      <w:pBdr>
        <w:top w:val="nil"/>
        <w:left w:val="nil"/>
        <w:bottom w:val="nil"/>
        <w:right w:val="nil"/>
        <w:between w:val="nil"/>
      </w:pBdr>
      <w:tabs>
        <w:tab w:val="center" w:pos="4419"/>
        <w:tab w:val="right" w:pos="8838"/>
      </w:tabs>
      <w:ind w:right="-518"/>
      <w:jc w:val="right"/>
      <w:rPr>
        <w:color w:val="000000"/>
      </w:rPr>
    </w:pPr>
    <w:r>
      <w:rPr>
        <w:noProof/>
        <w:color w:val="000000"/>
        <w:lang w:val="es-MX"/>
      </w:rPr>
      <w:drawing>
        <wp:inline distT="0" distB="0" distL="0" distR="0">
          <wp:extent cx="1432248" cy="590802"/>
          <wp:effectExtent l="0" t="0" r="0" b="0"/>
          <wp:docPr id="1"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1"/>
                  <a:srcRect/>
                  <a:stretch>
                    <a:fillRect/>
                  </a:stretch>
                </pic:blipFill>
                <pic:spPr>
                  <a:xfrm>
                    <a:off x="0" y="0"/>
                    <a:ext cx="1432248" cy="590802"/>
                  </a:xfrm>
                  <a:prstGeom prst="rect">
                    <a:avLst/>
                  </a:prstGeom>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0C02CB3"/>
    <w:multiLevelType w:val="multilevel"/>
    <w:tmpl w:val="30C41BE0"/>
    <w:lvl w:ilvl="0">
      <w:start w:val="1"/>
      <w:numFmt w:val="upperRoman"/>
      <w:lvlText w:val="%1."/>
      <w:lvlJc w:val="right"/>
      <w:pPr>
        <w:ind w:left="720" w:hanging="360"/>
      </w:pPr>
      <w:rPr>
        <w:rFonts w:ascii="Arial" w:eastAsia="Arial" w:hAnsi="Arial" w:cs="Arial"/>
        <w:b/>
        <w:sz w:val="24"/>
        <w:szCs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7E22"/>
    <w:rsid w:val="000A7E22"/>
    <w:rsid w:val="007944DE"/>
    <w:rsid w:val="00CD3E6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57"/>
    <o:shapelayout v:ext="edit">
      <o:idmap v:ext="edit" data="1"/>
    </o:shapelayout>
  </w:shapeDefaults>
  <w:decimalSymbol w:val="."/>
  <w:listSeparator w:val=","/>
  <w15:docId w15:val="{2FB1C2E0-B345-4DB4-9624-882FC65B36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ES"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spacing w:before="240" w:after="60"/>
      <w:ind w:left="720" w:hanging="720"/>
      <w:outlineLvl w:val="0"/>
    </w:pPr>
    <w:rPr>
      <w:rFonts w:ascii="Calibri" w:eastAsia="Calibri" w:hAnsi="Calibri" w:cs="Calibri"/>
      <w:b/>
      <w:sz w:val="32"/>
      <w:szCs w:val="32"/>
    </w:rPr>
  </w:style>
  <w:style w:type="paragraph" w:styleId="Ttulo2">
    <w:name w:val="heading 2"/>
    <w:basedOn w:val="Normal"/>
    <w:next w:val="Normal"/>
    <w:pPr>
      <w:keepNext/>
      <w:spacing w:before="240" w:after="60"/>
      <w:ind w:left="1440" w:hanging="720"/>
      <w:outlineLvl w:val="1"/>
    </w:pPr>
    <w:rPr>
      <w:rFonts w:ascii="Calibri" w:eastAsia="Calibri" w:hAnsi="Calibri" w:cs="Calibri"/>
      <w:b/>
      <w:i/>
      <w:sz w:val="28"/>
      <w:szCs w:val="28"/>
    </w:rPr>
  </w:style>
  <w:style w:type="paragraph" w:styleId="Ttulo3">
    <w:name w:val="heading 3"/>
    <w:basedOn w:val="Normal"/>
    <w:next w:val="Normal"/>
    <w:pPr>
      <w:keepNext/>
      <w:spacing w:before="240" w:after="60"/>
      <w:ind w:left="2160" w:hanging="720"/>
      <w:outlineLvl w:val="2"/>
    </w:pPr>
    <w:rPr>
      <w:rFonts w:ascii="Calibri" w:eastAsia="Calibri" w:hAnsi="Calibri" w:cs="Calibri"/>
      <w:b/>
      <w:sz w:val="26"/>
      <w:szCs w:val="26"/>
    </w:rPr>
  </w:style>
  <w:style w:type="paragraph" w:styleId="Ttulo4">
    <w:name w:val="heading 4"/>
    <w:basedOn w:val="Normal"/>
    <w:next w:val="Normal"/>
    <w:pPr>
      <w:keepNext/>
      <w:spacing w:before="240" w:after="60"/>
      <w:ind w:left="2880" w:hanging="720"/>
      <w:outlineLvl w:val="3"/>
    </w:pPr>
    <w:rPr>
      <w:rFonts w:ascii="Calibri" w:eastAsia="Calibri" w:hAnsi="Calibri" w:cs="Calibri"/>
      <w:b/>
      <w:sz w:val="28"/>
      <w:szCs w:val="28"/>
    </w:rPr>
  </w:style>
  <w:style w:type="paragraph" w:styleId="Ttulo5">
    <w:name w:val="heading 5"/>
    <w:basedOn w:val="Normal"/>
    <w:next w:val="Normal"/>
    <w:pPr>
      <w:spacing w:before="240" w:after="60"/>
      <w:ind w:left="3600" w:hanging="720"/>
      <w:outlineLvl w:val="4"/>
    </w:pPr>
    <w:rPr>
      <w:rFonts w:ascii="Calibri" w:eastAsia="Calibri" w:hAnsi="Calibri" w:cs="Calibri"/>
      <w:b/>
      <w:i/>
      <w:sz w:val="26"/>
      <w:szCs w:val="26"/>
    </w:rPr>
  </w:style>
  <w:style w:type="paragraph" w:styleId="Ttulo6">
    <w:name w:val="heading 6"/>
    <w:basedOn w:val="Normal"/>
    <w:next w:val="Normal"/>
    <w:pPr>
      <w:spacing w:before="240" w:after="60"/>
      <w:ind w:left="4320" w:hanging="720"/>
      <w:outlineLvl w:val="5"/>
    </w:pPr>
    <w:rPr>
      <w:b/>
      <w:sz w:val="22"/>
      <w:szCs w:val="2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Puesto">
    <w:name w:val="Title"/>
    <w:basedOn w:val="Normal"/>
    <w:next w:val="Normal"/>
    <w:pPr>
      <w:keepNext/>
      <w:keepLines/>
      <w:spacing w:before="480" w:after="120"/>
    </w:pPr>
    <w:rPr>
      <w:b/>
      <w:sz w:val="72"/>
      <w:szCs w:val="72"/>
    </w:rPr>
  </w:style>
  <w:style w:type="paragraph" w:styleId="Subttulo">
    <w:name w:val="Subtitle"/>
    <w:basedOn w:val="Normal"/>
    <w:next w:val="Normal"/>
    <w:pPr>
      <w:keepNext/>
      <w:keepLines/>
      <w:spacing w:before="360" w:after="80" w:line="259" w:lineRule="auto"/>
    </w:pPr>
    <w:rPr>
      <w:rFonts w:ascii="Georgia" w:eastAsia="Georgia" w:hAnsi="Georgia" w:cs="Georgia"/>
      <w:i/>
      <w:color w:val="666666"/>
      <w:sz w:val="48"/>
      <w:szCs w:val="4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image" Target="media/image11.emf"/><Relationship Id="rId21" Type="http://schemas.openxmlformats.org/officeDocument/2006/relationships/package" Target="embeddings/Hoja_de_c_lculo_de_Microsoft_Excel7.xlsx"/><Relationship Id="rId42" Type="http://schemas.openxmlformats.org/officeDocument/2006/relationships/image" Target="media/image19.emf"/><Relationship Id="rId47" Type="http://schemas.openxmlformats.org/officeDocument/2006/relationships/package" Target="embeddings/Hoja_de_c_lculo_de_Microsoft_Excel20.xlsx"/><Relationship Id="rId63" Type="http://schemas.openxmlformats.org/officeDocument/2006/relationships/package" Target="embeddings/Hoja_de_c_lculo_de_Microsoft_Excel28.xlsx"/><Relationship Id="rId68" Type="http://schemas.openxmlformats.org/officeDocument/2006/relationships/image" Target="media/image32.emf"/><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package" Target="embeddings/Hoja_de_c_lculo_de_Microsoft_Excel11.xlsx"/><Relationship Id="rId11" Type="http://schemas.openxmlformats.org/officeDocument/2006/relationships/package" Target="embeddings/Hoja_de_c_lculo_de_Microsoft_Excel2.xlsx"/><Relationship Id="rId24" Type="http://schemas.openxmlformats.org/officeDocument/2006/relationships/image" Target="media/image10.emf"/><Relationship Id="rId32" Type="http://schemas.openxmlformats.org/officeDocument/2006/relationships/image" Target="media/image14.emf"/><Relationship Id="rId37" Type="http://schemas.openxmlformats.org/officeDocument/2006/relationships/package" Target="embeddings/Hoja_de_c_lculo_de_Microsoft_Excel15.xlsx"/><Relationship Id="rId40" Type="http://schemas.openxmlformats.org/officeDocument/2006/relationships/image" Target="media/image18.emf"/><Relationship Id="rId45" Type="http://schemas.openxmlformats.org/officeDocument/2006/relationships/package" Target="embeddings/Hoja_de_c_lculo_de_Microsoft_Excel19.xlsx"/><Relationship Id="rId53" Type="http://schemas.openxmlformats.org/officeDocument/2006/relationships/package" Target="embeddings/Hoja_de_c_lculo_de_Microsoft_Excel23.xlsx"/><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fontTable" Target="fontTable.xml"/><Relationship Id="rId5" Type="http://schemas.openxmlformats.org/officeDocument/2006/relationships/footnotes" Target="footnotes.xml"/><Relationship Id="rId61" Type="http://schemas.openxmlformats.org/officeDocument/2006/relationships/package" Target="embeddings/Hoja_de_c_lculo_de_Microsoft_Excel27.xlsx"/><Relationship Id="rId19" Type="http://schemas.openxmlformats.org/officeDocument/2006/relationships/package" Target="embeddings/Hoja_de_c_lculo_de_Microsoft_Excel6.xlsx"/><Relationship Id="rId14" Type="http://schemas.openxmlformats.org/officeDocument/2006/relationships/image" Target="media/image5.emf"/><Relationship Id="rId22" Type="http://schemas.openxmlformats.org/officeDocument/2006/relationships/image" Target="media/image9.emf"/><Relationship Id="rId27" Type="http://schemas.openxmlformats.org/officeDocument/2006/relationships/package" Target="embeddings/Hoja_de_c_lculo_de_Microsoft_Excel10.xlsx"/><Relationship Id="rId30" Type="http://schemas.openxmlformats.org/officeDocument/2006/relationships/image" Target="media/image13.emf"/><Relationship Id="rId35" Type="http://schemas.openxmlformats.org/officeDocument/2006/relationships/package" Target="embeddings/Hoja_de_c_lculo_de_Microsoft_Excel14.xlsx"/><Relationship Id="rId43" Type="http://schemas.openxmlformats.org/officeDocument/2006/relationships/package" Target="embeddings/Hoja_de_c_lculo_de_Microsoft_Excel18.xlsx"/><Relationship Id="rId48" Type="http://schemas.openxmlformats.org/officeDocument/2006/relationships/image" Target="media/image22.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package" Target="embeddings/Hoja_de_c_lculo_de_Microsoft_Excel31.xlsx"/><Relationship Id="rId8" Type="http://schemas.openxmlformats.org/officeDocument/2006/relationships/package" Target="embeddings/Hoja_de_c_lculo_de_Microsoft_Excel1.xlsx"/><Relationship Id="rId51" Type="http://schemas.openxmlformats.org/officeDocument/2006/relationships/package" Target="embeddings/Hoja_de_c_lculo_de_Microsoft_Excel22.xlsx"/><Relationship Id="rId72" Type="http://schemas.openxmlformats.org/officeDocument/2006/relationships/header" Target="header1.xml"/><Relationship Id="rId3" Type="http://schemas.openxmlformats.org/officeDocument/2006/relationships/settings" Target="settings.xml"/><Relationship Id="rId12" Type="http://schemas.openxmlformats.org/officeDocument/2006/relationships/image" Target="media/image4.emf"/><Relationship Id="rId17" Type="http://schemas.openxmlformats.org/officeDocument/2006/relationships/package" Target="embeddings/Hoja_de_c_lculo_de_Microsoft_Excel5.xlsx"/><Relationship Id="rId25" Type="http://schemas.openxmlformats.org/officeDocument/2006/relationships/package" Target="embeddings/Hoja_de_c_lculo_de_Microsoft_Excel9.xlsx"/><Relationship Id="rId33" Type="http://schemas.openxmlformats.org/officeDocument/2006/relationships/package" Target="embeddings/Hoja_de_c_lculo_de_Microsoft_Excel13.xlsx"/><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package" Target="embeddings/Hoja_de_c_lculo_de_Microsoft_Excel26.xlsx"/><Relationship Id="rId67" Type="http://schemas.openxmlformats.org/officeDocument/2006/relationships/package" Target="embeddings/Hoja_de_c_lculo_de_Microsoft_Excel30.xlsx"/><Relationship Id="rId20" Type="http://schemas.openxmlformats.org/officeDocument/2006/relationships/image" Target="media/image8.emf"/><Relationship Id="rId41" Type="http://schemas.openxmlformats.org/officeDocument/2006/relationships/package" Target="embeddings/Hoja_de_c_lculo_de_Microsoft_Excel17.xlsx"/><Relationship Id="rId54" Type="http://schemas.openxmlformats.org/officeDocument/2006/relationships/image" Target="media/image25.emf"/><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package" Target="embeddings/Hoja_de_c_lculo_de_Microsoft_Excel4.xlsx"/><Relationship Id="rId23" Type="http://schemas.openxmlformats.org/officeDocument/2006/relationships/package" Target="embeddings/Hoja_de_c_lculo_de_Microsoft_Excel8.xlsx"/><Relationship Id="rId28" Type="http://schemas.openxmlformats.org/officeDocument/2006/relationships/image" Target="media/image12.emf"/><Relationship Id="rId36" Type="http://schemas.openxmlformats.org/officeDocument/2006/relationships/image" Target="media/image16.emf"/><Relationship Id="rId49" Type="http://schemas.openxmlformats.org/officeDocument/2006/relationships/package" Target="embeddings/Hoja_de_c_lculo_de_Microsoft_Excel21.xlsx"/><Relationship Id="rId57" Type="http://schemas.openxmlformats.org/officeDocument/2006/relationships/package" Target="embeddings/Hoja_de_c_lculo_de_Microsoft_Excel25.xlsx"/><Relationship Id="rId10" Type="http://schemas.openxmlformats.org/officeDocument/2006/relationships/image" Target="media/image3.emf"/><Relationship Id="rId31" Type="http://schemas.openxmlformats.org/officeDocument/2006/relationships/package" Target="embeddings/Hoja_de_c_lculo_de_Microsoft_Excel12.xlsx"/><Relationship Id="rId44" Type="http://schemas.openxmlformats.org/officeDocument/2006/relationships/image" Target="media/image20.emf"/><Relationship Id="rId52" Type="http://schemas.openxmlformats.org/officeDocument/2006/relationships/image" Target="media/image24.emf"/><Relationship Id="rId60" Type="http://schemas.openxmlformats.org/officeDocument/2006/relationships/image" Target="media/image28.emf"/><Relationship Id="rId65" Type="http://schemas.openxmlformats.org/officeDocument/2006/relationships/package" Target="embeddings/Hoja_de_c_lculo_de_Microsoft_Excel29.xlsx"/><Relationship Id="rId73"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2.emf"/><Relationship Id="rId13" Type="http://schemas.openxmlformats.org/officeDocument/2006/relationships/package" Target="embeddings/Hoja_de_c_lculo_de_Microsoft_Excel3.xlsx"/><Relationship Id="rId18" Type="http://schemas.openxmlformats.org/officeDocument/2006/relationships/image" Target="media/image7.emf"/><Relationship Id="rId39" Type="http://schemas.openxmlformats.org/officeDocument/2006/relationships/package" Target="embeddings/Hoja_de_c_lculo_de_Microsoft_Excel16.xlsx"/><Relationship Id="rId34" Type="http://schemas.openxmlformats.org/officeDocument/2006/relationships/image" Target="media/image15.emf"/><Relationship Id="rId50" Type="http://schemas.openxmlformats.org/officeDocument/2006/relationships/image" Target="media/image23.emf"/><Relationship Id="rId55" Type="http://schemas.openxmlformats.org/officeDocument/2006/relationships/package" Target="embeddings/Hoja_de_c_lculo_de_Microsoft_Excel24.xlsx"/><Relationship Id="rId7" Type="http://schemas.openxmlformats.org/officeDocument/2006/relationships/image" Target="media/image1.emf"/><Relationship Id="rId71" Type="http://schemas.openxmlformats.org/officeDocument/2006/relationships/package" Target="embeddings/Hoja_de_c_lculo_de_Microsoft_Excel32.xlsx"/></Relationships>
</file>

<file path=word/_rels/header1.xml.rels><?xml version="1.0" encoding="UTF-8" standalone="yes"?>
<Relationships xmlns="http://schemas.openxmlformats.org/package/2006/relationships"><Relationship Id="rId1" Type="http://schemas.openxmlformats.org/officeDocument/2006/relationships/image" Target="media/image3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57</Pages>
  <Words>2819</Words>
  <Characters>15506</Characters>
  <Application>Microsoft Office Word</Application>
  <DocSecurity>0</DocSecurity>
  <Lines>129</Lines>
  <Paragraphs>36</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18289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ilian</dc:creator>
  <cp:lastModifiedBy>iliananavarro2008@gmail.com</cp:lastModifiedBy>
  <cp:revision>2</cp:revision>
  <dcterms:created xsi:type="dcterms:W3CDTF">2021-03-24T00:38:00Z</dcterms:created>
  <dcterms:modified xsi:type="dcterms:W3CDTF">2021-03-24T00:38:00Z</dcterms:modified>
</cp:coreProperties>
</file>